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A5" w:rsidRDefault="004F7CA5" w:rsidP="004F7C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70E">
        <w:rPr>
          <w:rFonts w:ascii="Times New Roman" w:hAnsi="Times New Roman" w:cs="Times New Roman"/>
          <w:b/>
          <w:sz w:val="24"/>
          <w:szCs w:val="24"/>
        </w:rPr>
        <w:t xml:space="preserve">Język </w:t>
      </w:r>
      <w:r w:rsidR="00361AF3">
        <w:rPr>
          <w:rFonts w:ascii="Times New Roman" w:hAnsi="Times New Roman" w:cs="Times New Roman"/>
          <w:b/>
          <w:sz w:val="24"/>
          <w:szCs w:val="24"/>
        </w:rPr>
        <w:t>obcy nowożytny</w:t>
      </w:r>
    </w:p>
    <w:p w:rsidR="00361AF3" w:rsidRDefault="00361AF3" w:rsidP="004F7C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Podstawa programowa kształcenia ogólnego w zakresie języka obcego nowożytnego jest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wspólna dla wszystkich języków obcych nowożytnych i w szkole podstawowej obejmuje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następujące etapy edukacyjne:</w:t>
      </w:r>
    </w:p>
    <w:p w:rsidR="00361AF3" w:rsidRPr="00EA270E" w:rsidRDefault="00361AF3" w:rsidP="002856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I etap edukacyjny – klasy I–III szkoły podstawowej;</w:t>
      </w:r>
    </w:p>
    <w:p w:rsidR="00361AF3" w:rsidRPr="00EA270E" w:rsidRDefault="00361AF3" w:rsidP="002856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II etap edukacyjny – klasy IV–VIII szkoły podstawowej.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 I etapie edukacyjnym każdy uczeń obowiązkowo uczy się jednego języka obcego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nowożytnego, natomiast od klasy VII na II etapie edukacyjnym – dwóch języków obcych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nowożytnych. Dodatkowo – również od klasy VII szkoły podstawowej – przewidziano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możliwość nauczania jednego z dwóch obowiązkowych języków obcych nowożytnych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zwiększonej liczbie godzin w oddziałach dwujęzycznych. Z powyższych względów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stworzono kilka wariantów podstawy programowej kształcenia ogólnego odpowiadających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sytuacjom wynikającym z rozpoczynania lub kontynuacji nauki danego języka obcego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nowożytnego na kolejnych etapach edukacyjnych, z zastrzeżeniem, że należy zapewnić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uczniowi możliwość kontynuacji nauki tego samego języka obcego nowożytnego jako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pierwszego na wszystkich etapach edukacyjnych, tj. od I klasy szkoły podstawowej do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ostatniej klasy szkoły ponadpodstawowej (czyli przez 12 albo 13 lat).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Poszczególne warianty podstawy programowej kształcenia ogólnego dla szkoły podstawowej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zostały oznaczone symbolem, na który składają się:</w:t>
      </w:r>
    </w:p>
    <w:p w:rsidR="00361AF3" w:rsidRPr="00EA270E" w:rsidRDefault="00361AF3" w:rsidP="002856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oznaczenie etapu edukacyjnego (cyfra rzymska – I albo II);</w:t>
      </w:r>
    </w:p>
    <w:p w:rsidR="00361AF3" w:rsidRPr="00EA270E" w:rsidRDefault="00361AF3" w:rsidP="002856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oznaczenie języka nauczanego jako pierwszy albo drugi (cyfra arabska – 1. albo 2.);</w:t>
      </w:r>
    </w:p>
    <w:p w:rsidR="00361AF3" w:rsidRPr="00EA270E" w:rsidRDefault="00361AF3" w:rsidP="002856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270E">
        <w:rPr>
          <w:rFonts w:ascii="Times New Roman" w:hAnsi="Times New Roman" w:cs="Times New Roman"/>
        </w:rPr>
        <w:t>oznaczenie poziomu nauczania (DJ – dla uczniów oddziałów dwujęzycznych).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Wszystkie warianty podstawy programowej kształcenia ogólnego w zakresie języka obcego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nowożytnego zostały opracowane w nawiązaniu do poziomów biegłości w zakresie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poszczególnych umiejętności językowych określonych w Europejskim Systemie Opisu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Kształcenia Językowego: uczenie się, nauczanie, ocenianie (ESOKJ), opracowanym przez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Radę Europy. Ze względu na specyfikę ww. dokumentu, przeznaczonego z założenia dla osób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dorosłych uczących się języka obcego nowożytnego, powiązanie poszczególnych wariantów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podstawy programowej kształcenia ogólnego z poziomami określonymi w ESOKJ ma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wyłącznie ułatwić określenie orientacyjnego poziomu biegłości językowej oczekiwanego od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ucznia kończącego dany etap edukacyjny. Powiązanie to nie stanowi jednak żadnego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formalnego odniesienia jednego dokumentu do drugiego. Poszczególne warianty podstawy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programowej kształcenia ogólnego odnoszą się do uczniów w różnym wieku</w:t>
      </w:r>
      <w:r w:rsidRPr="00D4568B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szczególnie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przypadku uczniów kończących I i II etap edukacyjny nawiązanie do ESOKJ ma charakter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bardzo ogólny.</w:t>
      </w: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poniższej tabeli przedstawiono poszczególne warianty podstawy programowej kształcenia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ogólnego w zakresie języka obcego nowożytnego w szkole podstawowej.</w:t>
      </w: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1899"/>
        <w:gridCol w:w="1899"/>
        <w:gridCol w:w="1899"/>
        <w:gridCol w:w="1899"/>
        <w:gridCol w:w="1900"/>
      </w:tblGrid>
      <w:tr w:rsidR="00361AF3" w:rsidTr="00517188">
        <w:tc>
          <w:tcPr>
            <w:tcW w:w="1899" w:type="dxa"/>
            <w:vAlign w:val="center"/>
          </w:tcPr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lastRenderedPageBreak/>
              <w:t>Etap</w:t>
            </w:r>
          </w:p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edukacyjny</w:t>
            </w:r>
          </w:p>
        </w:tc>
        <w:tc>
          <w:tcPr>
            <w:tcW w:w="1899" w:type="dxa"/>
            <w:vAlign w:val="center"/>
          </w:tcPr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Język</w:t>
            </w:r>
          </w:p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obcy</w:t>
            </w:r>
          </w:p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nauczany</w:t>
            </w:r>
          </w:p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jako…</w:t>
            </w:r>
          </w:p>
        </w:tc>
        <w:tc>
          <w:tcPr>
            <w:tcW w:w="1899" w:type="dxa"/>
            <w:vAlign w:val="center"/>
          </w:tcPr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Wariant</w:t>
            </w:r>
          </w:p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podstawy</w:t>
            </w:r>
          </w:p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programowej</w:t>
            </w:r>
          </w:p>
        </w:tc>
        <w:tc>
          <w:tcPr>
            <w:tcW w:w="1899" w:type="dxa"/>
            <w:vAlign w:val="center"/>
          </w:tcPr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Opis</w:t>
            </w:r>
          </w:p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Align w:val="center"/>
          </w:tcPr>
          <w:p w:rsidR="00361AF3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Nawiązanie do poziomu</w:t>
            </w:r>
          </w:p>
          <w:p w:rsidR="00361AF3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ESOKJ</w:t>
            </w:r>
          </w:p>
        </w:tc>
      </w:tr>
      <w:tr w:rsidR="00361AF3" w:rsidTr="00517188">
        <w:trPr>
          <w:trHeight w:val="1174"/>
        </w:trPr>
        <w:tc>
          <w:tcPr>
            <w:tcW w:w="1899" w:type="dxa"/>
            <w:vAlign w:val="center"/>
          </w:tcPr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I</w:t>
            </w:r>
          </w:p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(szkoła</w:t>
            </w:r>
          </w:p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podstawowa,</w:t>
            </w:r>
          </w:p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klasy I–III)</w:t>
            </w:r>
          </w:p>
        </w:tc>
        <w:tc>
          <w:tcPr>
            <w:tcW w:w="1899" w:type="dxa"/>
            <w:vAlign w:val="center"/>
          </w:tcPr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pierwszy</w:t>
            </w:r>
          </w:p>
        </w:tc>
        <w:tc>
          <w:tcPr>
            <w:tcW w:w="1899" w:type="dxa"/>
            <w:vAlign w:val="center"/>
          </w:tcPr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  <w:b/>
                <w:bCs/>
              </w:rPr>
              <w:t>I.1.</w:t>
            </w:r>
          </w:p>
        </w:tc>
        <w:tc>
          <w:tcPr>
            <w:tcW w:w="1899" w:type="dxa"/>
            <w:vAlign w:val="center"/>
          </w:tcPr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od początku</w:t>
            </w:r>
          </w:p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w klasie I</w:t>
            </w:r>
          </w:p>
        </w:tc>
        <w:tc>
          <w:tcPr>
            <w:tcW w:w="1900" w:type="dxa"/>
            <w:vAlign w:val="center"/>
          </w:tcPr>
          <w:p w:rsidR="00361AF3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A1</w:t>
            </w:r>
            <w:r w:rsidRPr="00303614">
              <w:rPr>
                <w:rFonts w:ascii="TimesNewRoman" w:hAnsi="TimesNewRoman" w:cs="TimesNewRoman"/>
                <w:sz w:val="24"/>
                <w:szCs w:val="24"/>
                <w:vertAlign w:val="superscript"/>
              </w:rPr>
              <w:t>5</w:t>
            </w:r>
          </w:p>
        </w:tc>
      </w:tr>
      <w:tr w:rsidR="00361AF3" w:rsidTr="00517188">
        <w:trPr>
          <w:trHeight w:val="195"/>
        </w:trPr>
        <w:tc>
          <w:tcPr>
            <w:tcW w:w="1899" w:type="dxa"/>
            <w:vMerge w:val="restart"/>
            <w:vAlign w:val="center"/>
          </w:tcPr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II</w:t>
            </w:r>
          </w:p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(szkoła</w:t>
            </w:r>
          </w:p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podstawowa,</w:t>
            </w:r>
          </w:p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klasy IV–VIII)</w:t>
            </w:r>
          </w:p>
        </w:tc>
        <w:tc>
          <w:tcPr>
            <w:tcW w:w="1899" w:type="dxa"/>
            <w:vMerge w:val="restart"/>
            <w:vAlign w:val="center"/>
          </w:tcPr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pierwszy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  <w:b/>
                <w:bCs/>
              </w:rPr>
              <w:t>II.1.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kontynuacja z klas</w:t>
            </w:r>
          </w:p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I–III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361AF3" w:rsidRDefault="00361AF3" w:rsidP="0051718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A2+ </w:t>
            </w:r>
            <w:r>
              <w:rPr>
                <w:rFonts w:ascii="TimesNewRoman" w:hAnsi="TimesNewRoman" w:cs="TimesNewRoman"/>
                <w:sz w:val="24"/>
                <w:szCs w:val="24"/>
              </w:rPr>
              <w:t>(B1 w zakresie</w:t>
            </w:r>
          </w:p>
          <w:p w:rsidR="00361AF3" w:rsidRDefault="00361AF3" w:rsidP="0051718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rozumienia</w:t>
            </w:r>
          </w:p>
          <w:p w:rsidR="00361AF3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wypowiedzi)</w:t>
            </w:r>
            <w:r w:rsidRPr="00303614">
              <w:rPr>
                <w:rFonts w:ascii="TimesNewRoman" w:hAnsi="TimesNewRoman" w:cs="TimesNewRoman"/>
                <w:sz w:val="24"/>
                <w:szCs w:val="24"/>
                <w:vertAlign w:val="superscript"/>
              </w:rPr>
              <w:t>6</w:t>
            </w:r>
          </w:p>
        </w:tc>
      </w:tr>
      <w:tr w:rsidR="00361AF3" w:rsidTr="00517188">
        <w:trPr>
          <w:trHeight w:val="169"/>
        </w:trPr>
        <w:tc>
          <w:tcPr>
            <w:tcW w:w="1899" w:type="dxa"/>
            <w:vMerge/>
          </w:tcPr>
          <w:p w:rsidR="00361AF3" w:rsidRPr="003E2824" w:rsidRDefault="00361AF3" w:rsidP="005171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vAlign w:val="center"/>
          </w:tcPr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  <w:b/>
                <w:bCs/>
              </w:rPr>
              <w:t>II.1.DJ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dla oddziałów</w:t>
            </w:r>
          </w:p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dwujęzycznych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AF3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A2+ / B1</w:t>
            </w:r>
          </w:p>
        </w:tc>
      </w:tr>
      <w:tr w:rsidR="00361AF3" w:rsidTr="00517188">
        <w:trPr>
          <w:trHeight w:val="225"/>
        </w:trPr>
        <w:tc>
          <w:tcPr>
            <w:tcW w:w="1899" w:type="dxa"/>
            <w:vMerge/>
          </w:tcPr>
          <w:p w:rsidR="00361AF3" w:rsidRPr="003E2824" w:rsidRDefault="00361AF3" w:rsidP="005171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</w:tcBorders>
            <w:vAlign w:val="center"/>
          </w:tcPr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drugi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  <w:b/>
                <w:bCs/>
              </w:rPr>
              <w:t>II.2.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od początku</w:t>
            </w:r>
          </w:p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w klasie VII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AF3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A1</w:t>
            </w:r>
          </w:p>
        </w:tc>
      </w:tr>
      <w:tr w:rsidR="00361AF3" w:rsidTr="00517188">
        <w:trPr>
          <w:trHeight w:val="139"/>
        </w:trPr>
        <w:tc>
          <w:tcPr>
            <w:tcW w:w="1899" w:type="dxa"/>
            <w:vMerge/>
          </w:tcPr>
          <w:p w:rsidR="00361AF3" w:rsidRPr="003E2824" w:rsidRDefault="00361AF3" w:rsidP="005171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361AF3" w:rsidRPr="003E2824" w:rsidRDefault="00361AF3" w:rsidP="0051718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  <w:b/>
                <w:bCs/>
              </w:rPr>
              <w:t>II.2.DJ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od początku</w:t>
            </w:r>
          </w:p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w klasie VII</w:t>
            </w:r>
          </w:p>
          <w:p w:rsidR="00361AF3" w:rsidRPr="003E2824" w:rsidRDefault="00361AF3" w:rsidP="00517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w oddziałach</w:t>
            </w:r>
          </w:p>
          <w:p w:rsidR="00361AF3" w:rsidRPr="003E2824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</w:rPr>
              <w:t>dwujęzycznych</w:t>
            </w:r>
            <w:r w:rsidRPr="00D970E5">
              <w:rPr>
                <w:rStyle w:val="Odwoanieprzypisudolnego"/>
                <w:rFonts w:ascii="Times New Roman" w:hAnsi="Times New Roman" w:cs="Times New Roman"/>
                <w:color w:val="FFFFFF" w:themeColor="background1"/>
              </w:rPr>
              <w:footnoteReference w:id="1"/>
            </w:r>
          </w:p>
        </w:tc>
        <w:tc>
          <w:tcPr>
            <w:tcW w:w="1900" w:type="dxa"/>
            <w:tcBorders>
              <w:top w:val="single" w:sz="4" w:space="0" w:color="auto"/>
            </w:tcBorders>
            <w:vAlign w:val="center"/>
          </w:tcPr>
          <w:p w:rsidR="00361AF3" w:rsidRDefault="00361AF3" w:rsidP="005171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A1+</w:t>
            </w:r>
          </w:p>
        </w:tc>
      </w:tr>
    </w:tbl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Każdy z ww. wariantów podstawy programowej kształcenia ogólnego skonstruowany jest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taki sam sposób: zawiera cele kształcenia stanowiące wymagania ogólne, treści nauczania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umiejętności wyrażone w postaci wymagań szczegółowych oraz zalecenia dotyczące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warunków i sposobów realizacji podstawy programowej kształcenia ogólnego na danym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etapie edukacyjnym. Kluczowe dla poszczególnych wariantów są określenia zawarte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opisie poszczególnych wymagań ogólnych i szczegółowych (bardzo podstawowy,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podstawowy; bardzo proste, proste itd.). Dotyczy to przede wszystkim wymagania I,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tj. znajomości środków językowych. W wymaganiu tym w poszczególnych wariantach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podstawy programowej kształcenia ogólnego powtarzane są przykładowe zakresy tematyczne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ramach jednego z kilkunastu tematów ogólnych. Zakresy te powtarzane są na kolejnych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etapach edukacyjnych, co w sposób jednoznaczny wskazuje na konieczność stopniowego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rozbudowywania zasobu i poprawności środków językowych w ramach danego tematu. Dla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przykładu „bardzo podstawowy zasób środków językowych” w ramach zakresu tematycznego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„sprzęt sportowy” (podstawa programowa kształcenia ogólnego w wariancie II.2.) to –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języku angielskim – np. ball, skis, skates, sprzęt konieczny do uprawiania ulubionej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lastRenderedPageBreak/>
        <w:t>dyscypliny sportu danego ucznia. Natomiast „podstawowy zasób środków językowych”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ramach tego samego zakresu tematycznego (podstawa programowa kształcenia ogólnego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w wariancie II.1.) to, oprócz wyrazów wyżej wymienionych, również np. net, goal, </w:t>
      </w:r>
      <w:r>
        <w:rPr>
          <w:rFonts w:ascii="Times New Roman" w:hAnsi="Times New Roman" w:cs="Times New Roman"/>
        </w:rPr>
        <w:t xml:space="preserve">tenis </w:t>
      </w:r>
      <w:r w:rsidRPr="002B4073">
        <w:rPr>
          <w:rFonts w:ascii="Times New Roman" w:hAnsi="Times New Roman" w:cs="Times New Roman"/>
        </w:rPr>
        <w:t>racket. Należy mieć świadomość, że w przypadku języków obcych nowożytnych, innych niż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angielski, słowa zaliczane do poszczególnych rodzajów zasobów mogą być różne np. ze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względu na podobieństwo danego słowa w języku obcym do słowa w języku polskim.</w:t>
      </w:r>
    </w:p>
    <w:p w:rsidR="00361AF3" w:rsidRDefault="00361AF3" w:rsidP="004F7C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916D7">
        <w:rPr>
          <w:rFonts w:ascii="Times New Roman" w:hAnsi="Times New Roman" w:cs="Times New Roman"/>
          <w:b/>
        </w:rPr>
        <w:t>Treści nauczania – wymagania szczegółowe</w:t>
      </w: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61AF3" w:rsidRPr="00290786" w:rsidRDefault="00361AF3" w:rsidP="00361AF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90786">
        <w:rPr>
          <w:rFonts w:ascii="Times New Roman" w:hAnsi="Times New Roman" w:cs="Times New Roman"/>
          <w:b/>
        </w:rPr>
        <w:t>Podstawa programowa – wersja II.1.</w:t>
      </w:r>
    </w:p>
    <w:p w:rsidR="00361AF3" w:rsidRDefault="00361AF3" w:rsidP="00361AF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Język obcy nowożytny nauczany jako pierwszy (II etap edukacyjny, klasy IV–VIII)</w:t>
      </w:r>
    </w:p>
    <w:p w:rsidR="00361AF3" w:rsidRPr="002B4073" w:rsidRDefault="00361AF3" w:rsidP="00361AF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90786">
        <w:rPr>
          <w:rFonts w:ascii="Times New Roman" w:hAnsi="Times New Roman" w:cs="Times New Roman"/>
          <w:b/>
        </w:rPr>
        <w:t>Cele kształcenia – wymagania ogólne</w:t>
      </w:r>
    </w:p>
    <w:p w:rsidR="00361AF3" w:rsidRPr="00290786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61AF3" w:rsidRPr="00B55D43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55D43">
        <w:rPr>
          <w:rFonts w:ascii="Times New Roman" w:hAnsi="Times New Roman" w:cs="Times New Roman"/>
          <w:b/>
        </w:rPr>
        <w:t>I. Znajomość środków językowych.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 posługuje się podstawowym zasobem środków językowych (leksykalnych,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gramatycznych, ortograficznych oraz fonetycznych), umożliwiającym realizację pozostałych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wymagań ogólnych w zakresie tematów wskazanych w wymaganiach szczegółowych.</w:t>
      </w:r>
    </w:p>
    <w:p w:rsidR="00361AF3" w:rsidRPr="00B55D43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55D43">
        <w:rPr>
          <w:rFonts w:ascii="Times New Roman" w:hAnsi="Times New Roman" w:cs="Times New Roman"/>
          <w:b/>
        </w:rPr>
        <w:t>II. Rozumienie wypowiedzi.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 rozumie proste wypowiedzi ustne artykułowane wyraźnie, w standardowej odmianie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języka, a także proste wypowiedzi pisemne, w zakresie opisanym w wymaganiach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szczegółowych.</w:t>
      </w:r>
    </w:p>
    <w:p w:rsidR="00361AF3" w:rsidRPr="00B55D43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55D43">
        <w:rPr>
          <w:rFonts w:ascii="Times New Roman" w:hAnsi="Times New Roman" w:cs="Times New Roman"/>
          <w:b/>
        </w:rPr>
        <w:t>III. Tworzenie wypowiedzi.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 samodzielnie formułuje krótkie, proste, spójne i logiczne wypowiedzi ustne i pisemne,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zakresie opisanym w wymaganiach szczegółowych.</w:t>
      </w:r>
    </w:p>
    <w:p w:rsidR="00361AF3" w:rsidRPr="00B55D43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55D43">
        <w:rPr>
          <w:rFonts w:ascii="Times New Roman" w:hAnsi="Times New Roman" w:cs="Times New Roman"/>
          <w:b/>
        </w:rPr>
        <w:t>IV. Reagowanie na wypowiedzi.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 uczestniczy w rozmowie i w typowych sytuacjach reaguje w sposób zrozumiały,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adekwatnie do sytuacji komunikacyjnej, ustnie lub pisemnie w formie prostego tekstu,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zakresie opisanym w wymaganiach szczegółowych.</w:t>
      </w:r>
    </w:p>
    <w:p w:rsidR="00361AF3" w:rsidRPr="00B55D43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55D43">
        <w:rPr>
          <w:rFonts w:ascii="Times New Roman" w:hAnsi="Times New Roman" w:cs="Times New Roman"/>
          <w:b/>
        </w:rPr>
        <w:t>V. Przetwarzanie wypowiedzi.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 zmienia formę przekazu ustnego lub pisemnego w zakresie opisanym w wymaganiach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szczegółowych.</w:t>
      </w: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B55D43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55D43">
        <w:rPr>
          <w:rFonts w:ascii="Times New Roman" w:hAnsi="Times New Roman" w:cs="Times New Roman"/>
          <w:b/>
        </w:rPr>
        <w:t>Treści nauczania – wymagania szczegółowe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B55D43" w:rsidRDefault="00361AF3" w:rsidP="00361AF3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I. Uczeń posługuje się podstawowym zasobem środków językowych (leksykalnych, gramatycznych, ortograficznych oraz fonetycznych), umożliwiającym realizację pozostałych wymagań ogólnych w zakresie następujących tematów:</w:t>
      </w:r>
    </w:p>
    <w:p w:rsidR="00361AF3" w:rsidRPr="00B55D43" w:rsidRDefault="00361AF3" w:rsidP="002856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człowiek (np. dane personalne, okresy życia, wygląd zewnętrzny, cechy charakteru, rzeczy osobiste, uczucia i emocje, umiejętności i zainteresowania);</w:t>
      </w:r>
    </w:p>
    <w:p w:rsidR="00361AF3" w:rsidRPr="00B55D43" w:rsidRDefault="00361AF3" w:rsidP="002856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miejsce zamieszkania (np. dom i jego okolica, pomieszczenia i wyposażenie domu, prace domowe);</w:t>
      </w:r>
    </w:p>
    <w:p w:rsidR="00361AF3" w:rsidRPr="00B55D43" w:rsidRDefault="00361AF3" w:rsidP="002856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lastRenderedPageBreak/>
        <w:t>edukacja (np. szkoła i jej pomieszczenia, przedmioty nauczania, uczenie się, przybory szkolne, oceny szkolne, życie szkoły, zajęcia pozalekcyjne);</w:t>
      </w:r>
    </w:p>
    <w:p w:rsidR="00361AF3" w:rsidRPr="00B55D43" w:rsidRDefault="00361AF3" w:rsidP="002856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praca (np. popularne zawody i związane z nimi czynności i obowiązki, miejsce pracy, wybór zawodu);</w:t>
      </w:r>
    </w:p>
    <w:p w:rsidR="00361AF3" w:rsidRPr="00B55D43" w:rsidRDefault="00361AF3" w:rsidP="002856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życie prywatne (np. rodzina, znajomi i przyjaciele, czynności życia codziennego, określanie czasu, formy spędzania czasu wolnego, święta i uroczystości, styl życia, konflikty i problemy);</w:t>
      </w:r>
    </w:p>
    <w:p w:rsidR="00361AF3" w:rsidRPr="00B55D43" w:rsidRDefault="00361AF3" w:rsidP="002856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żywienie (np. artykuły spożywcze, posiłki i ich przygotowywanie, nawyki żywieniowe, lokale gastronomiczne);</w:t>
      </w:r>
    </w:p>
    <w:p w:rsidR="00361AF3" w:rsidRPr="00B55D43" w:rsidRDefault="00361AF3" w:rsidP="002856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zakupy i usługi (np. rodzaje sklepów, towary i ich cechy, sprzedawanie i kupowanie, środki płatnicze, wymiana i zwrot towaru, promocje, korzystanie z usług);</w:t>
      </w:r>
    </w:p>
    <w:p w:rsidR="00361AF3" w:rsidRPr="00B55D43" w:rsidRDefault="00361AF3" w:rsidP="002856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podróżowanie i turystyka (np. środki transportu i korzystanie z nich, orientacja w terenie, baza noclegowa, wycieczki, zwiedzanie);</w:t>
      </w:r>
    </w:p>
    <w:p w:rsidR="00361AF3" w:rsidRPr="00B55D43" w:rsidRDefault="00361AF3" w:rsidP="002856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kultura (np. dziedziny kultury, twórcy i ich dzieła, uczestnictwo w kulturze, tradycje i zwyczaje, media);</w:t>
      </w:r>
    </w:p>
    <w:p w:rsidR="00361AF3" w:rsidRPr="00B55D43" w:rsidRDefault="00361AF3" w:rsidP="002856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sport (np. dyscypliny sportu, sprzęt sportowy, obiekty sportowe, imprezy sportowe, uprawianie sportu);</w:t>
      </w:r>
    </w:p>
    <w:p w:rsidR="00361AF3" w:rsidRPr="00B55D43" w:rsidRDefault="00361AF3" w:rsidP="002856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zdrowie (np. tryb życia, samopoczucie, choroby, ich objawy i leczenie);</w:t>
      </w:r>
    </w:p>
    <w:p w:rsidR="00361AF3" w:rsidRPr="00B55D43" w:rsidRDefault="00361AF3" w:rsidP="002856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nauka i technika (np. odkrycia naukowe, wynalazki, korzystanie z podstawowych urządzeń technicznych i technologii informacyjno-komunikacyjnych);</w:t>
      </w:r>
    </w:p>
    <w:p w:rsidR="00361AF3" w:rsidRPr="00B55D43" w:rsidRDefault="00361AF3" w:rsidP="002856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świat przyrody (np. pogoda, pory roku, rośliny i zwierzęta, krajobraz, zagrożenie i ochrona środowiska naturalnego);</w:t>
      </w:r>
    </w:p>
    <w:p w:rsidR="00361AF3" w:rsidRPr="00B55D43" w:rsidRDefault="00361AF3" w:rsidP="0028564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życie społeczne (np. wydarzenia i zjawiska społeczne).</w:t>
      </w:r>
    </w:p>
    <w:p w:rsidR="00361AF3" w:rsidRPr="00B55D43" w:rsidRDefault="00361AF3" w:rsidP="00361AF3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II. Uczeń rozumie proste wypowiedzi ustne (np. rozmowy, wiadomości, komunikaty, ogłoszenia, instrukcje) artykułowane wyraźnie, w standardowej odmianie języka:</w:t>
      </w:r>
    </w:p>
    <w:p w:rsidR="00361AF3" w:rsidRPr="00B55D43" w:rsidRDefault="00361AF3" w:rsidP="002856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reaguje na polecenia;</w:t>
      </w:r>
    </w:p>
    <w:p w:rsidR="00361AF3" w:rsidRPr="00B55D43" w:rsidRDefault="00361AF3" w:rsidP="002856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określa główną myśl wypowiedzi lub fragmentu wypowiedzi;</w:t>
      </w:r>
    </w:p>
    <w:p w:rsidR="00361AF3" w:rsidRPr="00B55D43" w:rsidRDefault="00361AF3" w:rsidP="002856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określa intencje nadawcy/autora wypowiedzi;</w:t>
      </w:r>
    </w:p>
    <w:p w:rsidR="00361AF3" w:rsidRPr="00B55D43" w:rsidRDefault="00361AF3" w:rsidP="002856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określa kontekst wypowiedzi (np. formę, czas, miejsce, sytuację, uczestników);</w:t>
      </w:r>
    </w:p>
    <w:p w:rsidR="00361AF3" w:rsidRPr="00B55D43" w:rsidRDefault="00361AF3" w:rsidP="002856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znajduje w wypowiedzi określone informacje;</w:t>
      </w:r>
    </w:p>
    <w:p w:rsidR="00361AF3" w:rsidRPr="00B55D43" w:rsidRDefault="00361AF3" w:rsidP="002856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rozróżnia formalny i nieformalny styl wypowiedzi.</w:t>
      </w:r>
    </w:p>
    <w:p w:rsidR="00361AF3" w:rsidRPr="00B55D43" w:rsidRDefault="00361AF3" w:rsidP="00361AF3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III. Uczeń rozumie proste wypowiedzi pisemne (np. listy, e-maile, SMS-y, kartki pocztowe, napisy, broszury, ulotki, jadłospisy, ogłoszenia, rozkłady jazdy, historyjki obrazkowe z tekstem, artykuły, teksty narracyjne, recenzje, wywiady, wpisy na forach i blogach, teksty literackie):</w:t>
      </w:r>
    </w:p>
    <w:p w:rsidR="00361AF3" w:rsidRPr="00B55D43" w:rsidRDefault="00361AF3" w:rsidP="0028564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określa główną myśl tekstu lub fragmentu tekstu;</w:t>
      </w:r>
    </w:p>
    <w:p w:rsidR="00361AF3" w:rsidRPr="00B55D43" w:rsidRDefault="00361AF3" w:rsidP="0028564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określa intencje nadawcy/autora tekstu;</w:t>
      </w:r>
    </w:p>
    <w:p w:rsidR="00361AF3" w:rsidRPr="00B55D43" w:rsidRDefault="00361AF3" w:rsidP="0028564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określa kontekst wypowiedzi (np. nadawcę, odbiorcę, formę tekstu, czas, miejsce, sytuację);</w:t>
      </w:r>
    </w:p>
    <w:p w:rsidR="00361AF3" w:rsidRPr="00B55D43" w:rsidRDefault="00361AF3" w:rsidP="0028564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znajduje w tekście określone informacje;</w:t>
      </w:r>
    </w:p>
    <w:p w:rsidR="00361AF3" w:rsidRPr="00B55D43" w:rsidRDefault="00361AF3" w:rsidP="0028564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rozpoznaje związki między poszczególnymi częściami tekstu;</w:t>
      </w:r>
    </w:p>
    <w:p w:rsidR="00361AF3" w:rsidRPr="00B55D43" w:rsidRDefault="00361AF3" w:rsidP="0028564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układa informacje w określonym porządku;</w:t>
      </w:r>
    </w:p>
    <w:p w:rsidR="00361AF3" w:rsidRPr="00B55D43" w:rsidRDefault="00361AF3" w:rsidP="0028564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rozróżnia formalny i nieformalny styl tekstu.</w:t>
      </w:r>
    </w:p>
    <w:p w:rsidR="00361AF3" w:rsidRPr="00B55D4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IV. Uczeń tworzy krótkie, proste, spójne i logiczne wypowiedzi ustne:</w:t>
      </w:r>
    </w:p>
    <w:p w:rsidR="00361AF3" w:rsidRPr="00B55D43" w:rsidRDefault="00361AF3" w:rsidP="002856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opisuje ludzi, zwierzęta, przedmioty, miejsca i zjawiska;</w:t>
      </w:r>
    </w:p>
    <w:p w:rsidR="00361AF3" w:rsidRPr="00B55D43" w:rsidRDefault="00361AF3" w:rsidP="002856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lastRenderedPageBreak/>
        <w:t>opowiada o czynnościach, doświadczeniach i wydarzeniach z przeszłości i teraźniejszości;</w:t>
      </w:r>
    </w:p>
    <w:p w:rsidR="00361AF3" w:rsidRPr="00B55D43" w:rsidRDefault="00361AF3" w:rsidP="002856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przedstawia fakty z przeszłości i teraźniejszości;</w:t>
      </w:r>
    </w:p>
    <w:p w:rsidR="00361AF3" w:rsidRPr="00B55D43" w:rsidRDefault="00361AF3" w:rsidP="002856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przedstawia intencje, marzenia, nadzieje i plany na przyszłość;</w:t>
      </w:r>
    </w:p>
    <w:p w:rsidR="00361AF3" w:rsidRPr="00B55D43" w:rsidRDefault="00361AF3" w:rsidP="002856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opisuje upodobania;</w:t>
      </w:r>
    </w:p>
    <w:p w:rsidR="00361AF3" w:rsidRPr="00B55D43" w:rsidRDefault="00361AF3" w:rsidP="002856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wyraża i uzasadnia swoje opinie, przedstawia opinie innych osób;</w:t>
      </w:r>
    </w:p>
    <w:p w:rsidR="00361AF3" w:rsidRPr="00B55D43" w:rsidRDefault="00361AF3" w:rsidP="002856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wyraża uczucia i emocje;</w:t>
      </w:r>
    </w:p>
    <w:p w:rsidR="00361AF3" w:rsidRPr="00B55D43" w:rsidRDefault="00361AF3" w:rsidP="0028564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stosuje formalny lub nieformalny styl wypowiedzi adekwatnie do sytuacji.</w:t>
      </w:r>
    </w:p>
    <w:p w:rsidR="00361AF3" w:rsidRPr="00B55D43" w:rsidRDefault="00361AF3" w:rsidP="00361AF3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V. Uczeń tworzy krótkie, proste, spójne i logiczne wypowiedzi pisemne (np. notatkę, ogłoszenie, zaproszenie, życzenia, wiadomość, SMS, pocztówkę, e-mail, historyjkę, list prywatny, wpis na blogu):</w:t>
      </w:r>
    </w:p>
    <w:p w:rsidR="00361AF3" w:rsidRPr="00B55D43" w:rsidRDefault="00361AF3" w:rsidP="002856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opisuje ludzi, zwierzęta, przedmioty, miejsca i zjawiska;</w:t>
      </w:r>
    </w:p>
    <w:p w:rsidR="00361AF3" w:rsidRPr="00B55D43" w:rsidRDefault="00361AF3" w:rsidP="002856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opowiada o czynnościach, doświadczeniach i wydarzeniach z przeszłości i teraźniejszości;</w:t>
      </w:r>
    </w:p>
    <w:p w:rsidR="00361AF3" w:rsidRPr="00B55D43" w:rsidRDefault="00361AF3" w:rsidP="002856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przedstawia fakty z przeszłości i teraźniejszości;</w:t>
      </w:r>
    </w:p>
    <w:p w:rsidR="00361AF3" w:rsidRPr="00B55D43" w:rsidRDefault="00361AF3" w:rsidP="002856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przedstawia intencje, marzenia, nadzieje i plany na przyszłość;</w:t>
      </w:r>
    </w:p>
    <w:p w:rsidR="00361AF3" w:rsidRPr="00B55D43" w:rsidRDefault="00361AF3" w:rsidP="002856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opisuje upodobania;</w:t>
      </w:r>
    </w:p>
    <w:p w:rsidR="00361AF3" w:rsidRPr="00B55D43" w:rsidRDefault="00361AF3" w:rsidP="002856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wyraża i uzasadnia swoje opinie, przedstawia opinie innych osób;</w:t>
      </w:r>
    </w:p>
    <w:p w:rsidR="00361AF3" w:rsidRPr="00B55D43" w:rsidRDefault="00361AF3" w:rsidP="002856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wyraża uczucia i emocje;</w:t>
      </w:r>
    </w:p>
    <w:p w:rsidR="00361AF3" w:rsidRPr="00B55D43" w:rsidRDefault="00361AF3" w:rsidP="002856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stosuje formalny lub nieformalny styl wypowiedzi adekwatnie do sytuacji.</w:t>
      </w:r>
    </w:p>
    <w:p w:rsidR="00361AF3" w:rsidRPr="00B55D4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VI. Uczeń reaguje ustnie w typowych sytuacjach:</w:t>
      </w:r>
    </w:p>
    <w:p w:rsidR="00361AF3" w:rsidRPr="00B55D43" w:rsidRDefault="00361AF3" w:rsidP="0028564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przedstawia siebie i inne osoby;</w:t>
      </w:r>
    </w:p>
    <w:p w:rsidR="00361AF3" w:rsidRPr="00B55D43" w:rsidRDefault="00361AF3" w:rsidP="0028564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nawiązuje kontakty towarzyskie; rozpoczyna, prowadzi i kończy rozmowę; podtrzymuje rozmowę w przypadku trudności w jej przebiegu (np. prosi o wyjaśnienie, powtórzenie, sprecyzowanie; upewnia się, że rozmówca zrozumiał jego wypowiedź);</w:t>
      </w:r>
    </w:p>
    <w:p w:rsidR="00361AF3" w:rsidRPr="00B55D43" w:rsidRDefault="00361AF3" w:rsidP="0028564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uzyskuje i przekazuje informacje i wyjaśnienia;</w:t>
      </w:r>
    </w:p>
    <w:p w:rsidR="00361AF3" w:rsidRPr="00B55D43" w:rsidRDefault="00361AF3" w:rsidP="0028564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wyraża swoje opinie, pyta o opinie, zgadza się lub nie zgadza się z opiniami;</w:t>
      </w:r>
    </w:p>
    <w:p w:rsidR="00361AF3" w:rsidRPr="00B55D43" w:rsidRDefault="00361AF3" w:rsidP="0028564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wyraża swoje upodobania, intencje i pragnienia, pyta o upodobania, intencje i pragnienia innych osób;</w:t>
      </w:r>
    </w:p>
    <w:p w:rsidR="00361AF3" w:rsidRPr="00B55D43" w:rsidRDefault="00361AF3" w:rsidP="0028564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składa życzenia i gratulacje, odpowiada na życzenia i gratulacje;</w:t>
      </w:r>
    </w:p>
    <w:p w:rsidR="00361AF3" w:rsidRPr="00B55D43" w:rsidRDefault="00361AF3" w:rsidP="0028564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zaprasza i odpowiada na zaproszenie;</w:t>
      </w:r>
    </w:p>
    <w:p w:rsidR="00361AF3" w:rsidRPr="00B55D43" w:rsidRDefault="00361AF3" w:rsidP="0028564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proponuje, przyjmuje i odrzuca propozycje, zachęca; prowadzi proste negocjacje</w:t>
      </w:r>
    </w:p>
    <w:p w:rsidR="00361AF3" w:rsidRPr="00B55D43" w:rsidRDefault="00361AF3" w:rsidP="0028564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w sytuacjach życia codziennego;</w:t>
      </w:r>
    </w:p>
    <w:p w:rsidR="00361AF3" w:rsidRPr="00B55D43" w:rsidRDefault="00361AF3" w:rsidP="0028564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prosi o radę i udziela rady;</w:t>
      </w:r>
    </w:p>
    <w:p w:rsidR="00361AF3" w:rsidRPr="00B55D43" w:rsidRDefault="00361AF3" w:rsidP="0028564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pyta o pozwolenie, udziela i odmawia pozwolenia;</w:t>
      </w:r>
    </w:p>
    <w:p w:rsidR="00361AF3" w:rsidRPr="00B55D43" w:rsidRDefault="00361AF3" w:rsidP="0028564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ostrzega, nakazuje, zakazuje, instruuje;</w:t>
      </w:r>
    </w:p>
    <w:p w:rsidR="00361AF3" w:rsidRPr="00B55D43" w:rsidRDefault="00361AF3" w:rsidP="0028564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wyraża prośbę oraz zgodę lub odmowę spełnienia prośby;</w:t>
      </w:r>
    </w:p>
    <w:p w:rsidR="00361AF3" w:rsidRPr="00B55D43" w:rsidRDefault="00361AF3" w:rsidP="0028564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wyraża uczucia i emocje (np. radość, smutek, niezadowolenie, zdziwienie, nadzieję, obawę);</w:t>
      </w:r>
    </w:p>
    <w:p w:rsidR="00361AF3" w:rsidRPr="00B55D43" w:rsidRDefault="00361AF3" w:rsidP="0028564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stosuje zwroty i formy grzecznościowe.</w:t>
      </w:r>
    </w:p>
    <w:p w:rsidR="00361AF3" w:rsidRPr="00B55D43" w:rsidRDefault="00361AF3" w:rsidP="00361AF3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VII. Uczeń reaguje w formie prostego tekstu pisanego (np. wiadomość, SMS, krótki list prywatny, e-mail, wpis na czacie/forum) w typowych sytuacjach:</w:t>
      </w:r>
    </w:p>
    <w:p w:rsidR="00361AF3" w:rsidRPr="00B55D43" w:rsidRDefault="00361AF3" w:rsidP="002856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przedstawia siebie i inne osoby;</w:t>
      </w:r>
    </w:p>
    <w:p w:rsidR="00361AF3" w:rsidRPr="00B55D43" w:rsidRDefault="00361AF3" w:rsidP="002856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lastRenderedPageBreak/>
        <w:t>nawiązuje kontakty towarzyskie; rozpoczyna, prowadzi i kończy rozmowę (np. podczas rozmowy na czacie);</w:t>
      </w:r>
    </w:p>
    <w:p w:rsidR="00361AF3" w:rsidRPr="00B55D43" w:rsidRDefault="00361AF3" w:rsidP="002856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uzyskuje i przekazuje informacje i wyjaśnienia (np. wypełnia formularz/ankietę);</w:t>
      </w:r>
    </w:p>
    <w:p w:rsidR="00361AF3" w:rsidRPr="00B55D43" w:rsidRDefault="00361AF3" w:rsidP="002856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wyraża swoje opinie, pyta o opinie, zgadza się lub nie zgadza się z opiniami;</w:t>
      </w:r>
    </w:p>
    <w:p w:rsidR="00361AF3" w:rsidRPr="00B55D43" w:rsidRDefault="00361AF3" w:rsidP="002856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wyraża swoje upodobania, intencje i pragnienia, pyta o upodobania, intencje i pragnienia innych osób;</w:t>
      </w:r>
    </w:p>
    <w:p w:rsidR="00361AF3" w:rsidRPr="00B55D43" w:rsidRDefault="00361AF3" w:rsidP="002856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składa życzenia i gratulacje, odpowiada na życzenia i gratulacje;</w:t>
      </w:r>
    </w:p>
    <w:p w:rsidR="00361AF3" w:rsidRPr="00B55D43" w:rsidRDefault="00361AF3" w:rsidP="002856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zaprasza i odpowiada na zaproszenie;</w:t>
      </w:r>
    </w:p>
    <w:p w:rsidR="00361AF3" w:rsidRPr="00B55D43" w:rsidRDefault="00361AF3" w:rsidP="002856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proponuje, przyjmuje i odrzuca propozycje, zachęca; prowadzi proste negocjacje w sytuacjach życia codziennego;</w:t>
      </w:r>
    </w:p>
    <w:p w:rsidR="00361AF3" w:rsidRPr="00B55D43" w:rsidRDefault="00361AF3" w:rsidP="002856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prosi o radę i udziela rady;</w:t>
      </w:r>
    </w:p>
    <w:p w:rsidR="00361AF3" w:rsidRPr="00B55D43" w:rsidRDefault="00361AF3" w:rsidP="002856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pyta o pozwolenie, udziela i odmawia pozwolenia;</w:t>
      </w:r>
    </w:p>
    <w:p w:rsidR="00361AF3" w:rsidRPr="00B55D43" w:rsidRDefault="00361AF3" w:rsidP="002856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ostrzega, nakazuje, zakazuje, instruuje;</w:t>
      </w:r>
    </w:p>
    <w:p w:rsidR="00361AF3" w:rsidRPr="00B55D43" w:rsidRDefault="00361AF3" w:rsidP="002856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wyraża prośbę oraz zgodę lub odmowę spełnienia prośby;</w:t>
      </w:r>
    </w:p>
    <w:p w:rsidR="00361AF3" w:rsidRPr="00B55D43" w:rsidRDefault="00361AF3" w:rsidP="002856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wyraża uczucia i emocje (np. radość, smutek, niezadowolenie, zdziwienie, nadzieję, obawę);</w:t>
      </w:r>
    </w:p>
    <w:p w:rsidR="00361AF3" w:rsidRPr="00B55D43" w:rsidRDefault="00361AF3" w:rsidP="002856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stosuje zwroty i formy grzecznościowe.</w:t>
      </w:r>
    </w:p>
    <w:p w:rsidR="00361AF3" w:rsidRPr="00B55D4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VIII. Uczeń przetwarza prosty tekst ustnie lub pisemnie:</w:t>
      </w:r>
    </w:p>
    <w:p w:rsidR="00361AF3" w:rsidRPr="00B55D43" w:rsidRDefault="00361AF3" w:rsidP="0028564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przekazuje w języku obcym nowożytnym informacje zawarte w materiałach wizualnych (np. wykresach, mapach, symbolach, piktogramach) lub audiowizualnych (np. filmach, reklamach);</w:t>
      </w:r>
    </w:p>
    <w:p w:rsidR="00361AF3" w:rsidRPr="00B55D43" w:rsidRDefault="00361AF3" w:rsidP="0028564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przekazuje w języku obcym nowożytnym lub polskim informacje sformułowane w tym języku obcym;</w:t>
      </w:r>
    </w:p>
    <w:p w:rsidR="00361AF3" w:rsidRPr="00B55D43" w:rsidRDefault="00361AF3" w:rsidP="0028564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przekazuje w języku obcym nowożytnym informacje sformułowane w języku polskim.</w:t>
      </w:r>
    </w:p>
    <w:p w:rsidR="00361AF3" w:rsidRPr="00B55D4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IX. Uczeń posiada:</w:t>
      </w:r>
    </w:p>
    <w:p w:rsidR="00361AF3" w:rsidRPr="00B55D43" w:rsidRDefault="00361AF3" w:rsidP="0028564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podstawową wiedzę o krajach, społeczeństwach i kulturach społeczności, które posługują się danym językiem obcym nowożytnym, oraz o kraju ojczystym, z uwzględnieniem kontekstu lokalnego, europejskiego i globalnego;</w:t>
      </w:r>
    </w:p>
    <w:p w:rsidR="00361AF3" w:rsidRPr="00B55D43" w:rsidRDefault="00361AF3" w:rsidP="0028564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świadomość związku między kulturą własną i obcą oraz wrażliwość międzykulturową.</w:t>
      </w:r>
    </w:p>
    <w:p w:rsidR="00361AF3" w:rsidRPr="00B55D43" w:rsidRDefault="00361AF3" w:rsidP="00361AF3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X. Uczeń dokonuje samooceny i wykorzystuje techniki samodzielnej pracy nad językiem (np. korzystanie ze słownika, poprawianie błędów, prowadzenie notatek, stosowanie mnemotechnik, korzystanie z tekstów kultury w języku obcym nowożytnym).</w:t>
      </w:r>
    </w:p>
    <w:p w:rsidR="00361AF3" w:rsidRPr="00B55D4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XI. Uczeń współdziała w grupie (np. w lekcyjnych i pozalekcyjnych językowych pracach projektowych).</w:t>
      </w:r>
    </w:p>
    <w:p w:rsidR="00361AF3" w:rsidRPr="00B55D43" w:rsidRDefault="00361AF3" w:rsidP="00361AF3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XII. Uczeń korzysta ze źródeł informacji w języku obcym nowożytnym (np. z encyklopedii, mediów, instrukcji obsługi), również za pomocą technologii informacyjno- -komunikacyjnych.</w:t>
      </w:r>
    </w:p>
    <w:p w:rsidR="00361AF3" w:rsidRPr="00B55D43" w:rsidRDefault="00361AF3" w:rsidP="00361AF3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55D43">
        <w:rPr>
          <w:rFonts w:ascii="Times New Roman" w:hAnsi="Times New Roman" w:cs="Times New Roman"/>
        </w:rPr>
        <w:t>XIII. Uczeń stosuje strategie komunikacyjne (np. domyślanie się znaczenia wyrazów z kontekstu, identyfikowanie słów kluczy lub internacjonalizmów) i strategie kompensacyjne, w przypadku gdy nie zna lub nie pamięta wyrazu (np. upraszczanie formy wypowiedzi, zastępowanie innym wyrazem, opis, wykorzystywanie środków niewerbalnych).</w:t>
      </w: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XIV. Uczeń posiada świadomość językową (np. podobieństw i różnic między językami).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B55D43" w:rsidRDefault="00361AF3" w:rsidP="00361AF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55D43">
        <w:rPr>
          <w:rFonts w:ascii="Times New Roman" w:hAnsi="Times New Roman" w:cs="Times New Roman"/>
          <w:b/>
        </w:rPr>
        <w:t>Podstawa programowa – wersja II.1.DJ</w:t>
      </w:r>
    </w:p>
    <w:p w:rsidR="00361AF3" w:rsidRPr="002B4073" w:rsidRDefault="00361AF3" w:rsidP="00361AF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Język obcy nowożytny nauczany jako pierwszy (II etap edukacyjny, oddziały dwujęzyczne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klasach VII–VIII)</w:t>
      </w: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B55D43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55D43">
        <w:rPr>
          <w:rFonts w:ascii="Times New Roman" w:hAnsi="Times New Roman" w:cs="Times New Roman"/>
          <w:b/>
        </w:rPr>
        <w:t>Cele kształcenia – wymagania ogólne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 spełnia wymagania określone w podstawie programowej II.1. Podczas dodatkowych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godzin uczeń rozwija znajomość środków językowych oraz doskonali umiejętności językowe,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tym – w przypadku przedmiotów nauczanych dwujęzycznie – również w zakresie tych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przedmiotów.</w:t>
      </w: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B55D43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55D43">
        <w:rPr>
          <w:rFonts w:ascii="Times New Roman" w:hAnsi="Times New Roman" w:cs="Times New Roman"/>
          <w:b/>
        </w:rPr>
        <w:t>Treści nauczania – wymagania szczegółowe</w:t>
      </w: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zakresie wymagań szczegółowych określonych w dziale I–VIII: uczeń spełnia wymagania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określone w podstawie programowej II.1.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zakresie wymagania określonego w dziale IX: uczeń spełnia wymagania określone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podstawie programowej II.1. W szczególności – w odniesieniu do kultury krajów obszaru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nauczanego języka – posiada podstawową wiedzę dotyczącą m.in. ich literatury, historii,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geografii.</w:t>
      </w: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zakresie wymagań określonych w działach X–XIV: uczeń spełnia wymagania określone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podstawie programowej II.1., ze szczególnym uwzględnieniem wymagań określonych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dziale XIV.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CE6DAE" w:rsidRDefault="00361AF3" w:rsidP="00361AF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6DAE">
        <w:rPr>
          <w:rFonts w:ascii="Times New Roman" w:hAnsi="Times New Roman" w:cs="Times New Roman"/>
          <w:b/>
        </w:rPr>
        <w:t>Podstawa programowa – wersja II.2.</w:t>
      </w:r>
    </w:p>
    <w:p w:rsidR="00361AF3" w:rsidRPr="002B4073" w:rsidRDefault="00361AF3" w:rsidP="00361AF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Język obcy nowożytny nauczany jako drugi (II etap edukacyjny, klasy VII i VIII)</w:t>
      </w: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CE6DAE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6DAE">
        <w:rPr>
          <w:rFonts w:ascii="Times New Roman" w:hAnsi="Times New Roman" w:cs="Times New Roman"/>
          <w:b/>
        </w:rPr>
        <w:t>Cele kształcenia – wymagania ogólne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I. Znajomość środków językowych.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 posługuje się bardzo podstawowym zasobem środków językowych (leksykalnych,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gramatycznych, ortograficznych oraz fonetycznych), umożliwiającym realizację pozostałych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wymagań ogólnych w zakresie tematów wskazanych w wymaganiach szczegółowych.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II. Rozumienie wypowiedzi.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 rozumie bardzo proste wypowiedzi ustne artykułowane wyraźnie, w standardowej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odmianie języka, a także bardzo proste wypowiedzi pisemne, w zakresie opisanym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wymaganiach szczegółowych.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III. Tworzenie wypowiedzi.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 samodzielnie formułuje bardzo krótkie, proste, spójne i logiczne wypowiedzi ustne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pisemne, w zakresie opisanym w wymaganiach szczegółowych.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IV. Reagowanie na wypowiedzi.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 uczestniczy w rozmowie i w typowych sytuacjach reaguje w sposób zrozumiały,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adekwatnie do sytuacji komunikacyjnej, ustnie lub pisemnie w formie bardzo prostego tekstu,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zakresie opisanym w wymaganiach szczegółowych.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V. Przetwarzanie wypowiedzi.</w:t>
      </w: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 zmienia formę przekazu ustnego lub pisemnego w zakresie opisanym w wymaganiach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szczegółowych.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CE6DAE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6DAE">
        <w:rPr>
          <w:rFonts w:ascii="Times New Roman" w:hAnsi="Times New Roman" w:cs="Times New Roman"/>
          <w:b/>
        </w:rPr>
        <w:t>Treści nauczania – wymagania szczegółowe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2B4073" w:rsidRDefault="00361AF3" w:rsidP="00361AF3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I. Uczeń posługuje się bardzo podstawowym zasobem środków językowych (leksykalnych,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gramatycznych, ortograficznych oraz fonetycznych), umożliwiającym realizację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pozostałych wymagań ogólnych w zakresie następujących tematów:</w:t>
      </w:r>
    </w:p>
    <w:p w:rsidR="00361AF3" w:rsidRPr="00CE6DAE" w:rsidRDefault="00361AF3" w:rsidP="0028564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człowiek (np. dane personalne, wygląd zewnętrzny, cechy charakteru, rzeczy osobiste, uczucia i emocje, umiejętności i zainteresowania);</w:t>
      </w:r>
    </w:p>
    <w:p w:rsidR="00361AF3" w:rsidRPr="00CE6DAE" w:rsidRDefault="00361AF3" w:rsidP="0028564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miejsce zamieszkania (np. dom i jego okolica, pomieszczenia i wyposażenie domu, prace domowe);</w:t>
      </w:r>
    </w:p>
    <w:p w:rsidR="00361AF3" w:rsidRPr="00CE6DAE" w:rsidRDefault="00361AF3" w:rsidP="0028564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edukacja (np. szkoła i jej pomieszczenia, przedmioty nauczania, uczenie się, przybory szkolne, życie szkoły);</w:t>
      </w:r>
    </w:p>
    <w:p w:rsidR="00361AF3" w:rsidRPr="00CE6DAE" w:rsidRDefault="00361AF3" w:rsidP="0028564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praca (np. popularne zawody, miejsce pracy);</w:t>
      </w:r>
    </w:p>
    <w:p w:rsidR="00361AF3" w:rsidRPr="00CE6DAE" w:rsidRDefault="00361AF3" w:rsidP="0028564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życie prywatne (np. rodzina, znajomi i przyjaciele, czynności życia codziennego, określanie czasu, formy spędzania czasu wolnego, urodziny, święta);</w:t>
      </w:r>
    </w:p>
    <w:p w:rsidR="00361AF3" w:rsidRPr="00CE6DAE" w:rsidRDefault="00361AF3" w:rsidP="0028564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żywienie (np. artykuły spożywcze, posiłki, lokale gastronomiczne);</w:t>
      </w:r>
    </w:p>
    <w:p w:rsidR="00361AF3" w:rsidRPr="00CE6DAE" w:rsidRDefault="00361AF3" w:rsidP="0028564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zakupy i usługi (np. rodzaje sklepów, towary i ich cechy, sprzedawanie i kupowanie, środki płatnicze, korzystanie z usług);</w:t>
      </w:r>
    </w:p>
    <w:p w:rsidR="00361AF3" w:rsidRPr="00CE6DAE" w:rsidRDefault="00361AF3" w:rsidP="0028564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podróżowanie i turystyka (np. środki transportu i korzystanie z nich, orientacja w terenie, hotel, wycieczki);</w:t>
      </w:r>
    </w:p>
    <w:p w:rsidR="00361AF3" w:rsidRPr="00CE6DAE" w:rsidRDefault="00361AF3" w:rsidP="0028564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kultura (np. uczestnictwo w kulturze, tradycje i zwyczaje);</w:t>
      </w:r>
    </w:p>
    <w:p w:rsidR="00361AF3" w:rsidRPr="00CE6DAE" w:rsidRDefault="00361AF3" w:rsidP="0028564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sport (np. dyscypliny sportu, sprzęt sportowy, obiekty sportowe, uprawianie sportu);</w:t>
      </w:r>
    </w:p>
    <w:p w:rsidR="00361AF3" w:rsidRPr="00CE6DAE" w:rsidRDefault="00361AF3" w:rsidP="0028564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zdrowie (np. samopoczucie, choroby, ich objawy i leczenie);</w:t>
      </w:r>
    </w:p>
    <w:p w:rsidR="00361AF3" w:rsidRPr="00CE6DAE" w:rsidRDefault="00361AF3" w:rsidP="0028564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świat przyrody (np. pogoda, pory roku, rośliny i zwierzęta, krajobraz).</w:t>
      </w:r>
    </w:p>
    <w:p w:rsidR="00361AF3" w:rsidRPr="002B4073" w:rsidRDefault="00361AF3" w:rsidP="00361AF3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II. Uczeń rozumie bardzo proste wypowiedzi ustne (np. rozmowy, wiadomości, komunikaty,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ogłoszenia) </w:t>
      </w:r>
      <w:r>
        <w:rPr>
          <w:rFonts w:ascii="Times New Roman" w:hAnsi="Times New Roman" w:cs="Times New Roman"/>
        </w:rPr>
        <w:t>a</w:t>
      </w:r>
      <w:r w:rsidRPr="002B4073">
        <w:rPr>
          <w:rFonts w:ascii="Times New Roman" w:hAnsi="Times New Roman" w:cs="Times New Roman"/>
        </w:rPr>
        <w:t>rtykułowane wyraźnie, w standardowej odmianie języka:</w:t>
      </w:r>
    </w:p>
    <w:p w:rsidR="00361AF3" w:rsidRPr="00CE6DAE" w:rsidRDefault="00361AF3" w:rsidP="0028564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reaguje na polecenia;</w:t>
      </w:r>
    </w:p>
    <w:p w:rsidR="00361AF3" w:rsidRPr="00CE6DAE" w:rsidRDefault="00361AF3" w:rsidP="0028564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określa główną myśl wypowiedzi;</w:t>
      </w:r>
    </w:p>
    <w:p w:rsidR="00361AF3" w:rsidRPr="00CE6DAE" w:rsidRDefault="00361AF3" w:rsidP="0028564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określa intencje nadawcy/autora wypowiedzi;</w:t>
      </w:r>
    </w:p>
    <w:p w:rsidR="00361AF3" w:rsidRPr="00CE6DAE" w:rsidRDefault="00361AF3" w:rsidP="0028564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określa kontekst wypowiedzi (np. czas, miejsce, uczestników);</w:t>
      </w:r>
    </w:p>
    <w:p w:rsidR="00361AF3" w:rsidRPr="00CE6DAE" w:rsidRDefault="00361AF3" w:rsidP="0028564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znajduje w wypowiedzi określone informacje;</w:t>
      </w:r>
    </w:p>
    <w:p w:rsidR="00361AF3" w:rsidRPr="00CE6DAE" w:rsidRDefault="00361AF3" w:rsidP="0028564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rozróżnia formalny i nieformalny styl wypowiedzi.</w:t>
      </w:r>
    </w:p>
    <w:p w:rsidR="00361AF3" w:rsidRPr="002B4073" w:rsidRDefault="00361AF3" w:rsidP="00361AF3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III. Uczeń rozumie bardzo proste wypowiedzi pisemne (np. listy, e-maile, SMS-y, kartki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pocztowe, napisy, ulotki, jadłospisy, ogłoszenia, rozkłady jazdy, historyjki obrazkowe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tekstem, teksty narracyjne, wpisy na forach i blogach):</w:t>
      </w:r>
    </w:p>
    <w:p w:rsidR="00361AF3" w:rsidRPr="00CE6DAE" w:rsidRDefault="00361AF3" w:rsidP="0028564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określa główną myśl tekstu;</w:t>
      </w:r>
    </w:p>
    <w:p w:rsidR="00361AF3" w:rsidRPr="00CE6DAE" w:rsidRDefault="00361AF3" w:rsidP="0028564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określa intencje nadawcy/autora tekstu;</w:t>
      </w:r>
    </w:p>
    <w:p w:rsidR="00361AF3" w:rsidRPr="00CE6DAE" w:rsidRDefault="00361AF3" w:rsidP="0028564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określa kontekst wypowiedzi (np. nadawcę, odbiorcę);</w:t>
      </w:r>
    </w:p>
    <w:p w:rsidR="00361AF3" w:rsidRPr="00CE6DAE" w:rsidRDefault="00361AF3" w:rsidP="0028564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znajduje w tekście określone informacje;</w:t>
      </w:r>
    </w:p>
    <w:p w:rsidR="00361AF3" w:rsidRPr="00CE6DAE" w:rsidRDefault="00361AF3" w:rsidP="0028564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rozróżnia formalny i nieformalny styl tekstu.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IV. Uczeń tworzy bardzo krótkie, proste, spójne i logiczne wypowiedzi ustne:</w:t>
      </w:r>
    </w:p>
    <w:p w:rsidR="00361AF3" w:rsidRPr="00CE6DAE" w:rsidRDefault="00361AF3" w:rsidP="002856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opisuje ludzi, przedmioty, miejsca i zjawiska;</w:t>
      </w:r>
    </w:p>
    <w:p w:rsidR="00361AF3" w:rsidRPr="00CE6DAE" w:rsidRDefault="00361AF3" w:rsidP="002856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lastRenderedPageBreak/>
        <w:t>opowiada o czynnościach i wydarzeniach z przeszłości i teraźniejszości;</w:t>
      </w:r>
    </w:p>
    <w:p w:rsidR="00361AF3" w:rsidRPr="00CE6DAE" w:rsidRDefault="00361AF3" w:rsidP="002856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przedstawia intencje i plany na przyszłość;</w:t>
      </w:r>
    </w:p>
    <w:p w:rsidR="00361AF3" w:rsidRPr="00CE6DAE" w:rsidRDefault="00361AF3" w:rsidP="002856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przedstawia upodobania;</w:t>
      </w:r>
    </w:p>
    <w:p w:rsidR="00361AF3" w:rsidRPr="00CE6DAE" w:rsidRDefault="00361AF3" w:rsidP="002856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wyraża swoje opinie;</w:t>
      </w:r>
    </w:p>
    <w:p w:rsidR="00361AF3" w:rsidRPr="00CE6DAE" w:rsidRDefault="00361AF3" w:rsidP="002856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wyraża uczucia i emocje;</w:t>
      </w:r>
    </w:p>
    <w:p w:rsidR="00361AF3" w:rsidRPr="00CE6DAE" w:rsidRDefault="00361AF3" w:rsidP="002856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stosuje formalny lub nieformalny styl wypowiedzi adekwatnie do sytuacji.</w:t>
      </w:r>
    </w:p>
    <w:p w:rsidR="00361AF3" w:rsidRPr="002B4073" w:rsidRDefault="00361AF3" w:rsidP="00361AF3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V. Uczeń tworzy bardzo krótkie, proste, spójne i logiczne wypowiedzi pisemne (np. notatkę,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ogłoszenie, zaproszenie, życzenia, wiadomość, SMS, pocztówkę, e-mail, historyjkę,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wpis na blogu):</w:t>
      </w:r>
    </w:p>
    <w:p w:rsidR="00361AF3" w:rsidRPr="00CE6DAE" w:rsidRDefault="00361AF3" w:rsidP="0028564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opisuje ludzi, przedmioty, miejsca i zjawiska;</w:t>
      </w:r>
    </w:p>
    <w:p w:rsidR="00361AF3" w:rsidRPr="00CE6DAE" w:rsidRDefault="00361AF3" w:rsidP="0028564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opowiada o czynnościach i wydarzeniach z przeszłości i teraźniejszości;</w:t>
      </w:r>
    </w:p>
    <w:p w:rsidR="00361AF3" w:rsidRPr="00CE6DAE" w:rsidRDefault="00361AF3" w:rsidP="0028564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przedstawia intencje i plany na przyszłość;</w:t>
      </w:r>
    </w:p>
    <w:p w:rsidR="00361AF3" w:rsidRPr="00CE6DAE" w:rsidRDefault="00361AF3" w:rsidP="0028564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przedstawia upodobania;</w:t>
      </w:r>
    </w:p>
    <w:p w:rsidR="00361AF3" w:rsidRPr="00CE6DAE" w:rsidRDefault="00361AF3" w:rsidP="0028564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wyraża swoje opinie;</w:t>
      </w:r>
    </w:p>
    <w:p w:rsidR="00361AF3" w:rsidRPr="00CE6DAE" w:rsidRDefault="00361AF3" w:rsidP="0028564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wyraża uczucia i emocje;</w:t>
      </w:r>
    </w:p>
    <w:p w:rsidR="00361AF3" w:rsidRPr="00CE6DAE" w:rsidRDefault="00361AF3" w:rsidP="0028564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stosuje formalny lub nieformalny styl wypowiedzi adekwatnie do sytuacji.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VI. Uczeń reaguje ustnie w typowych sytuacjach:</w:t>
      </w:r>
    </w:p>
    <w:p w:rsidR="00361AF3" w:rsidRPr="00CE6DAE" w:rsidRDefault="00361AF3" w:rsidP="0028564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przedstawia siebie i inne osoby;</w:t>
      </w:r>
    </w:p>
    <w:p w:rsidR="00361AF3" w:rsidRPr="00CE6DAE" w:rsidRDefault="00361AF3" w:rsidP="0028564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nawiązuje kontakty towarzyskie; rozpoczyna, prowadzi i kończy rozmowę; podtrzymuje rozmowę w przypadku trudności w jej przebiegu (np. prosi o wyjaśnienie, powtórzenie, sprecyzowanie; upewnia się, że rozmówca zrozumiał jego wypowiedź);</w:t>
      </w:r>
    </w:p>
    <w:p w:rsidR="00361AF3" w:rsidRPr="00CE6DAE" w:rsidRDefault="00361AF3" w:rsidP="0028564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uzyskuje i przekazuje informacje i wyjaśnienia;</w:t>
      </w:r>
    </w:p>
    <w:p w:rsidR="00361AF3" w:rsidRPr="00CE6DAE" w:rsidRDefault="00361AF3" w:rsidP="0028564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wyraża swoje opinie, pyta o opinie, zgadza się lub nie zgadza się z opiniami;</w:t>
      </w:r>
    </w:p>
    <w:p w:rsidR="00361AF3" w:rsidRPr="00CE6DAE" w:rsidRDefault="00361AF3" w:rsidP="0028564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wyraża swoje upodobania, intencje i pragnienia; pyta o upodobania, intencje i pragnienia innych osób;</w:t>
      </w:r>
    </w:p>
    <w:p w:rsidR="00361AF3" w:rsidRPr="00CE6DAE" w:rsidRDefault="00361AF3" w:rsidP="0028564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składa życzenia, odpowiada na życzenia;</w:t>
      </w:r>
    </w:p>
    <w:p w:rsidR="00361AF3" w:rsidRPr="00CE6DAE" w:rsidRDefault="00361AF3" w:rsidP="0028564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zaprasza i odpowiada na zaproszenie;</w:t>
      </w:r>
    </w:p>
    <w:p w:rsidR="00361AF3" w:rsidRPr="00CE6DAE" w:rsidRDefault="00361AF3" w:rsidP="0028564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proponuje, przyjmuje i odrzuca propozycje;</w:t>
      </w:r>
    </w:p>
    <w:p w:rsidR="00361AF3" w:rsidRPr="00CE6DAE" w:rsidRDefault="00361AF3" w:rsidP="0028564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pyta o pozwolenie, udziela i odmawia pozwolenia;</w:t>
      </w:r>
    </w:p>
    <w:p w:rsidR="00361AF3" w:rsidRPr="00CE6DAE" w:rsidRDefault="00361AF3" w:rsidP="0028564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nakazuje, zakazuje;</w:t>
      </w:r>
    </w:p>
    <w:p w:rsidR="00361AF3" w:rsidRPr="00CE6DAE" w:rsidRDefault="00361AF3" w:rsidP="0028564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wyraża prośbę oraz zgodę lub odmowę spełnienia prośby;</w:t>
      </w:r>
    </w:p>
    <w:p w:rsidR="00361AF3" w:rsidRPr="00CE6DAE" w:rsidRDefault="00361AF3" w:rsidP="0028564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wyraża uczucia i emocje (np. radość, smutek);</w:t>
      </w:r>
    </w:p>
    <w:p w:rsidR="00361AF3" w:rsidRPr="00CE6DAE" w:rsidRDefault="00361AF3" w:rsidP="0028564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stosuje zwroty i formy grzecznościowe.</w:t>
      </w:r>
    </w:p>
    <w:p w:rsidR="00361AF3" w:rsidRPr="002B4073" w:rsidRDefault="00361AF3" w:rsidP="00361AF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VII. Uczeń reaguje w formie bardzo prostego tekstu pisanego (np. wiadomość, SMS, e-mail,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wpis na czacie/forum) w typowych sytuacjach:</w:t>
      </w:r>
    </w:p>
    <w:p w:rsidR="00361AF3" w:rsidRPr="00CE6DAE" w:rsidRDefault="00361AF3" w:rsidP="002856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przedstawia siebie i inne osoby;</w:t>
      </w:r>
    </w:p>
    <w:p w:rsidR="00361AF3" w:rsidRPr="00CE6DAE" w:rsidRDefault="00361AF3" w:rsidP="002856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nawiązuje kontakty towarzyskie; rozpoczyna, prowadzi i kończy rozmowę (np. podczas rozmowy na czacie);</w:t>
      </w:r>
    </w:p>
    <w:p w:rsidR="00361AF3" w:rsidRPr="00CE6DAE" w:rsidRDefault="00361AF3" w:rsidP="002856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uzyskuje i przekazuje informacje i wyjaśnienia (np. wypełnia formularz/ankietę);</w:t>
      </w:r>
    </w:p>
    <w:p w:rsidR="00361AF3" w:rsidRPr="00CE6DAE" w:rsidRDefault="00361AF3" w:rsidP="002856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wyraża swoje opinie, pyta o opinie, zgadza się lub nie zgadza się z opiniami;</w:t>
      </w:r>
    </w:p>
    <w:p w:rsidR="00361AF3" w:rsidRPr="00CE6DAE" w:rsidRDefault="00361AF3" w:rsidP="002856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wyraża swoje upodobania, intencje i pragnienia, pyta o upodobania, intencje i pragnienia innych osób;</w:t>
      </w:r>
    </w:p>
    <w:p w:rsidR="00361AF3" w:rsidRPr="00CE6DAE" w:rsidRDefault="00361AF3" w:rsidP="002856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lastRenderedPageBreak/>
        <w:t>składa życzenia, odpowiada na życzenia;</w:t>
      </w:r>
    </w:p>
    <w:p w:rsidR="00361AF3" w:rsidRPr="00CE6DAE" w:rsidRDefault="00361AF3" w:rsidP="002856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zaprasza i odpowiada na zaproszenie;</w:t>
      </w:r>
    </w:p>
    <w:p w:rsidR="00361AF3" w:rsidRPr="00CE6DAE" w:rsidRDefault="00361AF3" w:rsidP="002856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proponuje, przyjmuje i odrzuca propozycje;</w:t>
      </w:r>
    </w:p>
    <w:p w:rsidR="00361AF3" w:rsidRPr="00CE6DAE" w:rsidRDefault="00361AF3" w:rsidP="002856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pyta o pozwolenie, udziela i odmawia pozwolenia;</w:t>
      </w:r>
    </w:p>
    <w:p w:rsidR="00361AF3" w:rsidRPr="00CE6DAE" w:rsidRDefault="00361AF3" w:rsidP="002856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nakazuje, zakazuje;</w:t>
      </w:r>
    </w:p>
    <w:p w:rsidR="00361AF3" w:rsidRPr="00CE6DAE" w:rsidRDefault="00361AF3" w:rsidP="002856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wyraża prośbę oraz zgodę lub odmowę spełnienia prośby;</w:t>
      </w:r>
    </w:p>
    <w:p w:rsidR="00361AF3" w:rsidRPr="00CE6DAE" w:rsidRDefault="00361AF3" w:rsidP="002856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wyraża uczucia i emocje (np. radość, smutek);</w:t>
      </w:r>
    </w:p>
    <w:p w:rsidR="00361AF3" w:rsidRPr="00CE6DAE" w:rsidRDefault="00361AF3" w:rsidP="002856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stosuje zwroty i formy grzecznościowe.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VIII. Uczeń przetwarza bardzo prosty tekst ustnie lub pisemnie:</w:t>
      </w:r>
    </w:p>
    <w:p w:rsidR="00361AF3" w:rsidRPr="00CE6DAE" w:rsidRDefault="00361AF3" w:rsidP="0028564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przekazuje w języku obcym nowożytnym podstawowe informacje zawarte w materiałach wizualnych (np. mapach, symbolach, piktogramach) lub audiowizualnych (np. filmach, reklamach);</w:t>
      </w:r>
    </w:p>
    <w:p w:rsidR="00361AF3" w:rsidRPr="00CE6DAE" w:rsidRDefault="00361AF3" w:rsidP="0028564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przekazuje w języku obcym nowożytnym lub polskim informacje sformułowane w tym języku obcym;</w:t>
      </w:r>
    </w:p>
    <w:p w:rsidR="00361AF3" w:rsidRPr="00CE6DAE" w:rsidRDefault="00361AF3" w:rsidP="0028564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przekazuje w języku obcym nowożytnym informacje sformułowane w języku polskim.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IX. Uczeń posiada:</w:t>
      </w:r>
    </w:p>
    <w:p w:rsidR="00361AF3" w:rsidRPr="00CE6DAE" w:rsidRDefault="00361AF3" w:rsidP="0028564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podstawową wiedzę o krajach, społeczeństwach i kulturach społeczności, które posługują się danym językiem obcym nowożytnym, oraz o kraju ojczystym, z uwzględnieniem kontekstu lokalnego, europejskiego i globalnego;</w:t>
      </w:r>
    </w:p>
    <w:p w:rsidR="00361AF3" w:rsidRPr="00CE6DAE" w:rsidRDefault="00361AF3" w:rsidP="0028564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6DAE">
        <w:rPr>
          <w:rFonts w:ascii="Times New Roman" w:hAnsi="Times New Roman" w:cs="Times New Roman"/>
        </w:rPr>
        <w:t>świadomość związku między kulturą własną i obcą oraz wrażliwość międzykulturową.</w:t>
      </w:r>
    </w:p>
    <w:p w:rsidR="00361AF3" w:rsidRPr="002B4073" w:rsidRDefault="00361AF3" w:rsidP="00361AF3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X. Uczeń dokonuje samooceny i wykorzystuje techniki samodzielnej pracy nad językiem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(np. korzystanie ze słownika, poprawianie błędów, prowadzenie notatek, stosowanie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mnemotechnik, korzystanie z tekstów kultury w języku obcym nowożytnym).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XI. Uczeń współdziała w grupie (np. w lekcyjnych i pozalekcyjnych językowych pracach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projektowych).</w:t>
      </w:r>
    </w:p>
    <w:p w:rsidR="00361AF3" w:rsidRPr="002B4073" w:rsidRDefault="00361AF3" w:rsidP="00361AF3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XII. Uczeń korzysta ze źródeł informacji w języku obcym nowożytnym (np. z encyklopedii,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mediów), również za pomocą technologii informacyjno-komunikacyjnych.</w:t>
      </w:r>
    </w:p>
    <w:p w:rsidR="00361AF3" w:rsidRPr="002B4073" w:rsidRDefault="00361AF3" w:rsidP="00361AF3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XIII. Uczeń stosuje strategie komunikacyjne (np. domyślanie się znaczenia wyrazów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kontekstu, identyfikowanie słów kluczy lub internacjonalizmów) i strategie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kompensacyjne, w przypadku gdy nie zna lub nie pamięta wyrazu (np. upraszczanie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formy wypowiedzi, wykorzystywanie środków niewerbalnych).</w:t>
      </w: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XIV. Uczeń posiada świadomość językową (np. podobieństw i różnic między językami).</w:t>
      </w:r>
      <w:r>
        <w:rPr>
          <w:rFonts w:ascii="Times New Roman" w:hAnsi="Times New Roman" w:cs="Times New Roman"/>
        </w:rPr>
        <w:t xml:space="preserve"> 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7E67D3" w:rsidRDefault="00361AF3" w:rsidP="00361AF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E67D3">
        <w:rPr>
          <w:rFonts w:ascii="Times New Roman" w:hAnsi="Times New Roman" w:cs="Times New Roman"/>
          <w:b/>
        </w:rPr>
        <w:t>Podstawa programowa – wersja II.2.DJ</w:t>
      </w:r>
    </w:p>
    <w:p w:rsidR="00361AF3" w:rsidRDefault="00361AF3" w:rsidP="00361AF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Język obcy nowożytny nauczany jako drugi (II etap edukacyjny, oddziały dwujęzyczne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klasach VII i VIII)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7E67D3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E67D3">
        <w:rPr>
          <w:rFonts w:ascii="Times New Roman" w:hAnsi="Times New Roman" w:cs="Times New Roman"/>
          <w:b/>
        </w:rPr>
        <w:t>Cele kształcenia – wymagania ogólne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 spełnia wymagania określone w podstawie programowej II.2. Podczas dodatkowych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godzin uczeń utrwala i rozwija znajomość środków językowych oraz doskonali umiejętności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językowe – przede wszystkim w zakresie rozumienia wypowiedzi, w tym – w przypadku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przedmiotów nauczanych dwujęzycznie – również w zakresie tych przedmiotów.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7E67D3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E67D3">
        <w:rPr>
          <w:rFonts w:ascii="Times New Roman" w:hAnsi="Times New Roman" w:cs="Times New Roman"/>
          <w:b/>
        </w:rPr>
        <w:lastRenderedPageBreak/>
        <w:t>Treści nauczania – wymagania szczegółowe</w:t>
      </w:r>
    </w:p>
    <w:p w:rsidR="00361AF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 spełnia wymagania określone w podstawie programowej II.2.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7E67D3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E67D3">
        <w:rPr>
          <w:rFonts w:ascii="Times New Roman" w:hAnsi="Times New Roman" w:cs="Times New Roman"/>
          <w:b/>
        </w:rPr>
        <w:t>Warunki i sposób realizacji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Skuteczne porozumiewanie się w języku obcym nowożytnym – zarówno w mowie,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jak i w piśmie – stanowi nadrzędny cel kształcenia językowego na wszystkich etapach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edukacyjnych wyodrębnionych w podstawie programowej. Tak zarysowany cel sprawia, że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język obcy nowożytny powinien być przede wszystkim traktowany jako narzędzie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umożliwiające uczniowi osiągnięcie różnych, właściwych dla danej sytuacji i motywacji,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celów komunikacyjnych. Założenie to nie wyklucza jednoczesnego dążenia do osiągania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przez ucznia coraz wyższego stopnia poprawności językowej, choć z pewnością, zwłaszcza 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początkowych etapach procesu kształcenia językowego, będzie to poprawność w zakresie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kilku, kilkunastu najprostszych struktur.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Rozwijanie kompetencji w zakresie języka obcego nowożytnego należy z założenia traktować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jako proces wieloletni, naznaczony nierównomiernym rozwojem w zakresie poszczególnych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umiejętności, zależny od warunków, w których kształcenie to się odbywa. Zadaniem szkoły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jest zapewnienie takich warunków, w których godziny przeznaczone na kształcenie językowe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zostaną wykorzystane w sposób optymalny, tak dla języka nauczanego jako pierwszy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(wiodący), jak i dla języka nauczanego jako drugi (od klasy VII).</w:t>
      </w:r>
    </w:p>
    <w:p w:rsidR="00361AF3" w:rsidRPr="002B407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kształceniu językowym na II etapie edukacyjnym niezbędne jest:</w:t>
      </w:r>
    </w:p>
    <w:p w:rsidR="00361AF3" w:rsidRPr="007E67D3" w:rsidRDefault="00361AF3" w:rsidP="0028564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67D3">
        <w:rPr>
          <w:rFonts w:ascii="Times New Roman" w:hAnsi="Times New Roman" w:cs="Times New Roman"/>
        </w:rPr>
        <w:t>zapewnienie przez szkołę zajęć z języka obcego nowożytnego, którego uczeń uczył się na I etapie edukacyjnym (w klasach I–III), i którego nauka może być również kontynuowana na III etapie edukacyjnym (w szkole ponadpodstawowej), szczególnie w przypadku języka obcego nowożytnego nauczanego jako pierwszy;</w:t>
      </w:r>
    </w:p>
    <w:p w:rsidR="00361AF3" w:rsidRPr="007E67D3" w:rsidRDefault="00361AF3" w:rsidP="0028564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67D3">
        <w:rPr>
          <w:rFonts w:ascii="Times New Roman" w:hAnsi="Times New Roman" w:cs="Times New Roman"/>
        </w:rPr>
        <w:t>zapewnienie przez szkołę kształcenia uczniów w grupach o zbliżonym poziomie biegłości w zakresie języka obcego nowożytnego. Realizacja tego wymagania może wiązać się z podziałem klasy na grupy bądź stworzeniem grup językowych międzyoddziałowych;</w:t>
      </w:r>
    </w:p>
    <w:p w:rsidR="00361AF3" w:rsidRPr="007E67D3" w:rsidRDefault="00361AF3" w:rsidP="0028564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67D3">
        <w:rPr>
          <w:rFonts w:ascii="Times New Roman" w:hAnsi="Times New Roman" w:cs="Times New Roman"/>
        </w:rPr>
        <w:t>prowadzenie zajęć z języka obcego nowożytnego w odpowiednio wyposażonej sali, z dostępem do słowników, pomocy wizualnych, odtwarzacza płyt CD/plików dźwiękowych, komputera ze stałym łączem internetowym, umożliwiającej przeprowadzanie ćwiczeń językowych w parach i grupach;</w:t>
      </w:r>
    </w:p>
    <w:p w:rsidR="00361AF3" w:rsidRPr="007E67D3" w:rsidRDefault="00361AF3" w:rsidP="0028564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67D3">
        <w:rPr>
          <w:rFonts w:ascii="Times New Roman" w:hAnsi="Times New Roman" w:cs="Times New Roman"/>
        </w:rPr>
        <w:t>używanie języka obcego nowożytnego nie tylko jako treści swoistej dla przedmiotu nauczania, ale również jako języka komunikacji podczas zajęć w różnych rodzajach interakcji, tj. zarówno nauczyciel – uczeń, jak i uczeń – uczeń;</w:t>
      </w:r>
    </w:p>
    <w:p w:rsidR="00361AF3" w:rsidRPr="007E67D3" w:rsidRDefault="00361AF3" w:rsidP="0028564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67D3">
        <w:rPr>
          <w:rFonts w:ascii="Times New Roman" w:hAnsi="Times New Roman" w:cs="Times New Roman"/>
        </w:rPr>
        <w:t>tworzenie i wykorzystywanie takich zadań językowych, które będą stanowiły ilustrację przydatności języka obcego nowożytnego do realizacji własnych celów komunikacyjnych, oraz stwarzanie sytuacji edukacyjnych sprzyjających poznawaniu i rozwijaniu przez uczniów własnych zainteresowań oraz pasji. Wszystkie te działania powinny docelowo służyć rozwijaniu u uczniów świadomości znaczenia języków obcych nowożytnych w różnych dziedzinach życia społecznego, w tym w pracy, również w odniesieniu do ścieżki własnej kariery zawodowej;</w:t>
      </w:r>
    </w:p>
    <w:p w:rsidR="00361AF3" w:rsidRPr="007E67D3" w:rsidRDefault="00361AF3" w:rsidP="0028564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67D3">
        <w:rPr>
          <w:rFonts w:ascii="Times New Roman" w:hAnsi="Times New Roman" w:cs="Times New Roman"/>
        </w:rPr>
        <w:lastRenderedPageBreak/>
        <w:t>wykorzystywanie autentycznych materiałów źródłowych (zdjęć, filmów, nagrań audio, tekstów), w tym z użyciem narzędzi związanych z technologiami informacyjno-komunikacyjnymi, takich jak np. tablice interaktywne z oprogramowaniem, urządzenia mobilne;</w:t>
      </w:r>
    </w:p>
    <w:p w:rsidR="00361AF3" w:rsidRDefault="00361AF3" w:rsidP="0028564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67D3">
        <w:rPr>
          <w:rFonts w:ascii="Times New Roman" w:hAnsi="Times New Roman" w:cs="Times New Roman"/>
        </w:rPr>
        <w:t>przeprowadzanie „na bieżąco” nieformalnej oraz formalnej diagnozy oraz systematyczne przekazywanie uczniowi i jego rodzicom – w sposób zrozumiały i czytelny dla odbiorcy – informacji zwrotnej na temat poziomu osiągnięć/postępów ucznia w zakresie poszczególnych umiejętności językowych;</w:t>
      </w:r>
    </w:p>
    <w:p w:rsidR="00361AF3" w:rsidRPr="007E67D3" w:rsidRDefault="00361AF3" w:rsidP="0028564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67D3">
        <w:rPr>
          <w:rFonts w:ascii="Times New Roman" w:hAnsi="Times New Roman" w:cs="Times New Roman"/>
        </w:rPr>
        <w:t>zachęcanie uczniów do samooceny własnej pracy i stosowania różnych technik służących uczeniu się. Realizacja tego zalecenia stanowi szczególne zadanie nauczycieli i szkoły. Nauczyciele powinni zachęcać uczniów do pracy własnej z wykorzystaniem filmów, zasobów internetu, książek (np. uproszczonych lektur),</w:t>
      </w:r>
      <w:r>
        <w:rPr>
          <w:rFonts w:ascii="Times New Roman" w:hAnsi="Times New Roman" w:cs="Times New Roman"/>
        </w:rPr>
        <w:t xml:space="preserve"> </w:t>
      </w:r>
      <w:r w:rsidRPr="007E67D3">
        <w:rPr>
          <w:rFonts w:ascii="Times New Roman" w:hAnsi="Times New Roman" w:cs="Times New Roman"/>
        </w:rPr>
        <w:t>komunikatorów i mediów społecznościowych w odpowiednim zakresie i stosownie do wieku uczniów. W szkole powinny być organizowane wydarzenia związane z językami obcymi nowożytnymi, np. konkursy, wystawy, seanse filmowe, spotkania czytelnicze, dni języków obcych nowożytnych, zajęcia teatralne, udział w programach europejskich typu eTwinning, umożliwiające uczniom kontakt z rodzimymi użytkownikami języka oraz innymi użytkownikami języka docelowego;</w:t>
      </w:r>
    </w:p>
    <w:p w:rsidR="00361AF3" w:rsidRPr="007E67D3" w:rsidRDefault="00361AF3" w:rsidP="0028564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67D3">
        <w:rPr>
          <w:rFonts w:ascii="Times New Roman" w:hAnsi="Times New Roman" w:cs="Times New Roman"/>
        </w:rPr>
        <w:t>wykorzystanie zajęć z języka obcego nowożytnego do rozwijania wrażliwości międzykulturowej oraz kształtowania postawy ciekawości, szacunku i otwartości wobec innych kultur, niekoniecznie tylko tych związanych z językiem docelowym, np. przez zachęcanie uczniów do refleksji nad zjawiskami typowymi dla kultur innych niż własna, stosowanie odniesień do kultury, tradycji i historii kraju pochodzenia uczniów oraz tworzenie sytuacji komunikacyjnych umożliwiających uczniom rozwijanie umiejętności interkulturowych.</w:t>
      </w:r>
    </w:p>
    <w:p w:rsidR="00361AF3" w:rsidRPr="007E67D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67D3">
        <w:rPr>
          <w:rFonts w:ascii="Times New Roman" w:hAnsi="Times New Roman" w:cs="Times New Roman"/>
        </w:rPr>
        <w:t>Kształcenie w zakresie języka obcego nowożytnego powinno wspierać i być wspierane przez kształcenie w zakresie pozostałych przedmiotów oraz umiejętności ogólnych. Należy mieć świadomość, że wiele technik stosowanych podczas zajęć z języka obcego nowożytnego, np. planowanie i analizowanie zasobu środków i umiejętności językowych posiadanych i wymaganych do wykonania danego zadania językowego, twórcze wykorzystanie języka, traktowanie popełnionego błędu jako narzędzia rozwoju własnych umiejętności językowych, wykorzystywanie domysłu językowego w procesie rozumienia tekstu słuchanego i czytanego,</w:t>
      </w:r>
    </w:p>
    <w:p w:rsidR="00361AF3" w:rsidRPr="007E67D3" w:rsidRDefault="00361AF3" w:rsidP="00361A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67D3">
        <w:rPr>
          <w:rFonts w:ascii="Times New Roman" w:hAnsi="Times New Roman" w:cs="Times New Roman"/>
        </w:rPr>
        <w:t>odkrywanie wzorców i formułowanie reguł, sprzyja nie tylko rozwojowi umiejętności językowych, ale przyczynia się do rozwoju umiejętności rozumowania w ogóle. Zajęcia z języka obcego nowożytnego, dla których naturalne i pożądane są ćwiczenia bazujące na pracy w parach lub w grupach, dają również doskonałą możliwość rozwijania tzw. umiejętności miękkich, w tym umiejętności współpracy, oceny mocnych i słabych stron własnych oraz kolegów/koleżanek, doceniania wkładu pracy kolegów/ koleżanek np. w ramach pracy projektowej.</w:t>
      </w:r>
    </w:p>
    <w:p w:rsidR="00361AF3" w:rsidRPr="008916D7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61AF3" w:rsidRPr="00EA270E" w:rsidRDefault="00361AF3" w:rsidP="004F7C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61AF3" w:rsidRPr="00EA270E" w:rsidSect="004960FB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43" w:rsidRDefault="00285643" w:rsidP="00361AF3">
      <w:pPr>
        <w:spacing w:after="0" w:line="240" w:lineRule="auto"/>
      </w:pPr>
      <w:r>
        <w:separator/>
      </w:r>
    </w:p>
  </w:endnote>
  <w:endnote w:type="continuationSeparator" w:id="0">
    <w:p w:rsidR="00285643" w:rsidRDefault="00285643" w:rsidP="0036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43" w:rsidRDefault="00285643" w:rsidP="00361AF3">
      <w:pPr>
        <w:spacing w:after="0" w:line="240" w:lineRule="auto"/>
      </w:pPr>
      <w:r>
        <w:separator/>
      </w:r>
    </w:p>
  </w:footnote>
  <w:footnote w:type="continuationSeparator" w:id="0">
    <w:p w:rsidR="00285643" w:rsidRDefault="00285643" w:rsidP="00361AF3">
      <w:pPr>
        <w:spacing w:after="0" w:line="240" w:lineRule="auto"/>
      </w:pPr>
      <w:r>
        <w:continuationSeparator/>
      </w:r>
    </w:p>
  </w:footnote>
  <w:footnote w:id="1">
    <w:p w:rsidR="00361AF3" w:rsidRPr="003E2824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82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E2824">
        <w:rPr>
          <w:rFonts w:ascii="Times New Roman" w:hAnsi="Times New Roman" w:cs="Times New Roman"/>
          <w:sz w:val="20"/>
          <w:szCs w:val="20"/>
        </w:rPr>
        <w:t xml:space="preserve"> Odpowiednio 9–10 lat w przypadku uczniów kończących klasę III szkoły podstawowej oraz 14–15 lat w przypadku uczniów kończących klasę VIII szkoły podstawowej.</w:t>
      </w:r>
    </w:p>
    <w:p w:rsidR="00361AF3" w:rsidRPr="003E2824" w:rsidRDefault="00361AF3" w:rsidP="00361AF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282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3E2824">
        <w:rPr>
          <w:rFonts w:ascii="Times New Roman" w:hAnsi="Times New Roman" w:cs="Times New Roman"/>
          <w:sz w:val="20"/>
          <w:szCs w:val="20"/>
        </w:rPr>
        <w:t xml:space="preserve"> W przypadku pierwszego etapu edukacyjnego zalecane jest nawiązanie do odpowiedniego Portfolio językowego opracowanego na podstawie wymagań opisanych w ESOKJ (Portfolio dla dzieci w wieku 6–10 lat, dostępne pod adresem: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3E2824">
        <w:rPr>
          <w:rFonts w:ascii="Times New Roman" w:hAnsi="Times New Roman" w:cs="Times New Roman"/>
          <w:sz w:val="20"/>
          <w:szCs w:val="20"/>
        </w:rPr>
        <w:t>ttps://www.ore.edu.pl/zesp%C3%B3%C5%82-kompetencji-j%C4%99zykowych-i-wiedzy-o-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3E2824">
        <w:rPr>
          <w:rFonts w:ascii="Times New Roman" w:hAnsi="Times New Roman" w:cs="Times New Roman"/>
          <w:sz w:val="20"/>
          <w:szCs w:val="20"/>
        </w:rPr>
        <w:t>ulturze/europejskie-portfoliojezykowe-epj/epj-6-10-lat).</w:t>
      </w:r>
    </w:p>
    <w:p w:rsidR="00361AF3" w:rsidRDefault="00361AF3" w:rsidP="00361AF3">
      <w:pPr>
        <w:pStyle w:val="Tekstprzypisudolnego"/>
        <w:spacing w:line="360" w:lineRule="auto"/>
        <w:jc w:val="both"/>
      </w:pPr>
      <w:r w:rsidRPr="003E2824">
        <w:rPr>
          <w:rFonts w:ascii="Times New Roman" w:hAnsi="Times New Roman" w:cs="Times New Roman"/>
          <w:vertAlign w:val="superscript"/>
        </w:rPr>
        <w:t xml:space="preserve">6 </w:t>
      </w:r>
      <w:r w:rsidRPr="003E2824">
        <w:rPr>
          <w:rFonts w:ascii="Times New Roman" w:hAnsi="Times New Roman" w:cs="Times New Roman"/>
        </w:rPr>
        <w:t xml:space="preserve">W przypadku uczniów, którzy w latach szkolnych 2018/2019–2020/2021 ukończą klasę VIII szkoły podstawowej na podbudowie wymagań edukacyjnych określonych dla I i II etapu edukacyjnego (klasy I–VI) w przepisach </w:t>
      </w:r>
      <w:r>
        <w:rPr>
          <w:rFonts w:ascii="Times New Roman" w:hAnsi="Times New Roman" w:cs="Times New Roman"/>
        </w:rPr>
        <w:t>w</w:t>
      </w:r>
      <w:r w:rsidRPr="003E2824">
        <w:rPr>
          <w:rFonts w:ascii="Times New Roman" w:hAnsi="Times New Roman" w:cs="Times New Roman"/>
        </w:rPr>
        <w:t>ydanych na podstawie art. 22 ust. 2 pkt 2 ustawy z dnia 7 września 1991 r. o systemie oświaty, w brzmieniu obowiązującym przed dniem 1 września 2017 r., jako poziom docelowy należy przyjąć orientacyjnie poziom A2/A2+.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454"/>
    <w:multiLevelType w:val="hybridMultilevel"/>
    <w:tmpl w:val="3F180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3DF2"/>
    <w:multiLevelType w:val="hybridMultilevel"/>
    <w:tmpl w:val="BADE5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E3E52"/>
    <w:multiLevelType w:val="hybridMultilevel"/>
    <w:tmpl w:val="20C0B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26752"/>
    <w:multiLevelType w:val="hybridMultilevel"/>
    <w:tmpl w:val="7412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540EC"/>
    <w:multiLevelType w:val="hybridMultilevel"/>
    <w:tmpl w:val="A754B5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26B18"/>
    <w:multiLevelType w:val="hybridMultilevel"/>
    <w:tmpl w:val="91724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1257E"/>
    <w:multiLevelType w:val="hybridMultilevel"/>
    <w:tmpl w:val="86CCA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11D5E"/>
    <w:multiLevelType w:val="hybridMultilevel"/>
    <w:tmpl w:val="61407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D7B0D"/>
    <w:multiLevelType w:val="hybridMultilevel"/>
    <w:tmpl w:val="8D3CA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64708"/>
    <w:multiLevelType w:val="hybridMultilevel"/>
    <w:tmpl w:val="74B24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D38D9"/>
    <w:multiLevelType w:val="hybridMultilevel"/>
    <w:tmpl w:val="6EC27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72CC6"/>
    <w:multiLevelType w:val="hybridMultilevel"/>
    <w:tmpl w:val="E5A6A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B08C5"/>
    <w:multiLevelType w:val="hybridMultilevel"/>
    <w:tmpl w:val="3280D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50162"/>
    <w:multiLevelType w:val="hybridMultilevel"/>
    <w:tmpl w:val="D6C4C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F1E11"/>
    <w:multiLevelType w:val="hybridMultilevel"/>
    <w:tmpl w:val="6F5C7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57B02"/>
    <w:multiLevelType w:val="hybridMultilevel"/>
    <w:tmpl w:val="63D65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5213B"/>
    <w:multiLevelType w:val="hybridMultilevel"/>
    <w:tmpl w:val="DF880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22B3D"/>
    <w:multiLevelType w:val="hybridMultilevel"/>
    <w:tmpl w:val="246CC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C083A"/>
    <w:multiLevelType w:val="hybridMultilevel"/>
    <w:tmpl w:val="A1782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03ABF"/>
    <w:multiLevelType w:val="hybridMultilevel"/>
    <w:tmpl w:val="0090F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10A56"/>
    <w:multiLevelType w:val="hybridMultilevel"/>
    <w:tmpl w:val="EADEF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E4568"/>
    <w:multiLevelType w:val="hybridMultilevel"/>
    <w:tmpl w:val="470C1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3"/>
  </w:num>
  <w:num w:numId="4">
    <w:abstractNumId w:val="17"/>
  </w:num>
  <w:num w:numId="5">
    <w:abstractNumId w:val="16"/>
  </w:num>
  <w:num w:numId="6">
    <w:abstractNumId w:val="5"/>
  </w:num>
  <w:num w:numId="7">
    <w:abstractNumId w:val="12"/>
  </w:num>
  <w:num w:numId="8">
    <w:abstractNumId w:val="18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  <w:num w:numId="13">
    <w:abstractNumId w:val="13"/>
  </w:num>
  <w:num w:numId="14">
    <w:abstractNumId w:val="8"/>
  </w:num>
  <w:num w:numId="15">
    <w:abstractNumId w:val="0"/>
  </w:num>
  <w:num w:numId="16">
    <w:abstractNumId w:val="21"/>
  </w:num>
  <w:num w:numId="17">
    <w:abstractNumId w:val="2"/>
  </w:num>
  <w:num w:numId="18">
    <w:abstractNumId w:val="20"/>
  </w:num>
  <w:num w:numId="19">
    <w:abstractNumId w:val="1"/>
  </w:num>
  <w:num w:numId="20">
    <w:abstractNumId w:val="14"/>
  </w:num>
  <w:num w:numId="21">
    <w:abstractNumId w:val="15"/>
  </w:num>
  <w:num w:numId="22">
    <w:abstractNumId w:val="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0FB"/>
    <w:rsid w:val="00285643"/>
    <w:rsid w:val="00361AF3"/>
    <w:rsid w:val="004960FB"/>
    <w:rsid w:val="004B25F8"/>
    <w:rsid w:val="004F7CA5"/>
    <w:rsid w:val="00B2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CA5"/>
    <w:pPr>
      <w:ind w:left="720"/>
      <w:contextualSpacing/>
    </w:pPr>
  </w:style>
  <w:style w:type="table" w:styleId="Tabela-Siatka">
    <w:name w:val="Table Grid"/>
    <w:basedOn w:val="Standardowy"/>
    <w:uiPriority w:val="59"/>
    <w:rsid w:val="00361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A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A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A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4183</Words>
  <Characters>25100</Characters>
  <Application>Microsoft Office Word</Application>
  <DocSecurity>0</DocSecurity>
  <Lines>209</Lines>
  <Paragraphs>58</Paragraphs>
  <ScaleCrop>false</ScaleCrop>
  <Company/>
  <LinksUpToDate>false</LinksUpToDate>
  <CharactersWithSpaces>29225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2017-05-20T19:12:00Z</dcterms:created>
  <dcterms:modified xsi:type="dcterms:W3CDTF">2017-05-22T15:27:00Z</dcterms:modified>
</cp:coreProperties>
</file>