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AB" w:rsidRDefault="00770EAB" w:rsidP="00770E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Biologia</w:t>
      </w:r>
    </w:p>
    <w:p w:rsidR="00770EAB" w:rsidRPr="00192ADC" w:rsidRDefault="00770EAB" w:rsidP="00770E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EAB" w:rsidRPr="002B4073" w:rsidRDefault="00770EAB" w:rsidP="00770E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Nauczanie biologii w szkole podstawowej ma na celu rozwijanie u uczniów chęci poznawania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świata, kształtowanie u nich właściwej postawy wobec przyrody i środowiska. Człowiek jako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integralna część tego świata powinien poznać podstawy jego funkcjonowania. O tym traktują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treści dotyczące różnorodności biologicznej i środowiska przyrodniczego, a także ich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ochrony.</w:t>
      </w:r>
    </w:p>
    <w:p w:rsidR="00770EAB" w:rsidRPr="002B4073" w:rsidRDefault="00770EAB" w:rsidP="00770E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Niezwykle istotnym aspektem nauczania biologii jest zdrowie, stąd w podstawie programowej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kształcenia ogólnego dla szkoły podstawowej, zagadnienia dotyczące anatomii i fizjologii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człowieka oraz ochrony jego zdrowia.</w:t>
      </w:r>
    </w:p>
    <w:p w:rsidR="00770EAB" w:rsidRPr="002B4073" w:rsidRDefault="00770EAB" w:rsidP="00770E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Aby zrozumieć istotę nauki o życiu, nieodzowna jest także wiedza praktyczna. Stawianie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pytań oraz wyszukiwanie odpowiedzi, zgodnie z metodą naukową, wymaga od ucznia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nabycia szeregu umiejętności takich jak analizowanie różnorodnych źródeł informacji,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planowanie i przeprowadzanie prostych doświadczeń oraz obserwacji w szkole i w terenie.</w:t>
      </w:r>
    </w:p>
    <w:p w:rsidR="00770EAB" w:rsidRPr="002B4073" w:rsidRDefault="00770EAB" w:rsidP="00770E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Biologia jako nauka interdyscyplinarna kształtuje u uczniów myślenie naukowe i krytyczne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podejście do informacji. Umiejętności te przydatne są zarówno w codziennym życiu, jak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w dalszej edukacji. Nauka biologii w szkole podstawowej umożliwi zatem uczniom nabycie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niezbędnej wiedzy użytecznej w każdej sferze życia.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78FB">
        <w:rPr>
          <w:rFonts w:ascii="Times New Roman" w:hAnsi="Times New Roman" w:cs="Times New Roman"/>
          <w:b/>
        </w:rPr>
        <w:t>Cele kształcenia – wymagania ogólne</w:t>
      </w:r>
    </w:p>
    <w:p w:rsidR="007104F3" w:rsidRPr="006378FB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104F3" w:rsidRPr="006378FB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78FB">
        <w:rPr>
          <w:rFonts w:ascii="Times New Roman" w:hAnsi="Times New Roman" w:cs="Times New Roman"/>
          <w:b/>
        </w:rPr>
        <w:t xml:space="preserve">I. Znajomość różnorodności biologicznej oraz podstawowych zjawisk i procesów biologicznych.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6378FB" w:rsidRDefault="007104F3" w:rsidP="007104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opisuje, porządkuje i rozpoznaje organizmy;</w:t>
      </w:r>
    </w:p>
    <w:p w:rsidR="007104F3" w:rsidRPr="006378FB" w:rsidRDefault="007104F3" w:rsidP="007104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wyjaśnia zjawiska i procesy biologiczne zachodzące w wybranych organizmach i w środowisku;</w:t>
      </w:r>
    </w:p>
    <w:p w:rsidR="007104F3" w:rsidRPr="006378FB" w:rsidRDefault="007104F3" w:rsidP="007104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przedstawia i wyjaśnia zależności między organizmem a środowiskiem;</w:t>
      </w:r>
    </w:p>
    <w:p w:rsidR="007104F3" w:rsidRPr="006378FB" w:rsidRDefault="007104F3" w:rsidP="007104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wykazuje, że różnorodność biologiczna jest wynikiem procesów ewolucyjnych.</w:t>
      </w:r>
    </w:p>
    <w:p w:rsidR="007104F3" w:rsidRPr="006378FB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78FB">
        <w:rPr>
          <w:rFonts w:ascii="Times New Roman" w:hAnsi="Times New Roman" w:cs="Times New Roman"/>
          <w:b/>
        </w:rPr>
        <w:t xml:space="preserve">II. Planowanie i przeprowadzanie obserwacji oraz doświadczeń; wnioskowanie w oparciu o ich wyniki.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6378FB" w:rsidRDefault="007104F3" w:rsidP="007104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określa problem badawczy, formułuje hipotezy, planuje i przeprowadza oraz dokumentuje obserwacje i proste doświadczenia biologiczne;</w:t>
      </w:r>
    </w:p>
    <w:p w:rsidR="007104F3" w:rsidRPr="006378FB" w:rsidRDefault="007104F3" w:rsidP="007104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określa warunki doświadczenia, rozróżnia próbę kontrolną i badawczą;</w:t>
      </w:r>
    </w:p>
    <w:p w:rsidR="007104F3" w:rsidRPr="006378FB" w:rsidRDefault="007104F3" w:rsidP="007104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analizuje wyniki i formułuje wnioski;</w:t>
      </w:r>
    </w:p>
    <w:p w:rsidR="007104F3" w:rsidRPr="006378FB" w:rsidRDefault="007104F3" w:rsidP="007104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przeprowadza obserwacje mikroskopowe i makroskopowe preparatów świeżych i trwałych.</w:t>
      </w:r>
    </w:p>
    <w:p w:rsidR="007104F3" w:rsidRPr="006378FB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78FB">
        <w:rPr>
          <w:rFonts w:ascii="Times New Roman" w:hAnsi="Times New Roman" w:cs="Times New Roman"/>
          <w:b/>
        </w:rPr>
        <w:t>III. Posługiwanie się informacjami pochodzącymi z analizy materiałów źródłowych.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6378FB" w:rsidRDefault="007104F3" w:rsidP="007104F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wykorzystuje różnorodne źródła i metody pozyskiwania informacji;</w:t>
      </w:r>
    </w:p>
    <w:p w:rsidR="007104F3" w:rsidRPr="006378FB" w:rsidRDefault="007104F3" w:rsidP="007104F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odczytuje, analizuje, interpretuje i przetwarza informacje tekstowe, graficzne i liczbowe;</w:t>
      </w:r>
    </w:p>
    <w:p w:rsidR="007104F3" w:rsidRPr="006378FB" w:rsidRDefault="007104F3" w:rsidP="007104F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posługuje się podstawową terminologią biologiczną.</w:t>
      </w:r>
    </w:p>
    <w:p w:rsidR="007104F3" w:rsidRPr="006378FB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78FB">
        <w:rPr>
          <w:rFonts w:ascii="Times New Roman" w:hAnsi="Times New Roman" w:cs="Times New Roman"/>
          <w:b/>
        </w:rPr>
        <w:t xml:space="preserve">IV. Rozumowanie i zastosowanie nabytej wiedzy do rozwiązywania problemów biologicznych.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Uczeń:</w:t>
      </w:r>
    </w:p>
    <w:p w:rsidR="007104F3" w:rsidRPr="006378FB" w:rsidRDefault="007104F3" w:rsidP="007104F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interpretuje informacje i wyjaśnia zależności przyczynowo-skutkowe między zjawiskami, formułuje wnioski;</w:t>
      </w:r>
    </w:p>
    <w:p w:rsidR="007104F3" w:rsidRPr="006378FB" w:rsidRDefault="007104F3" w:rsidP="007104F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przedstawia opinie i argumenty związane z omawianymi zagadnieniami biologicznymi.</w:t>
      </w:r>
    </w:p>
    <w:p w:rsidR="007104F3" w:rsidRPr="006378FB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78FB">
        <w:rPr>
          <w:rFonts w:ascii="Times New Roman" w:hAnsi="Times New Roman" w:cs="Times New Roman"/>
          <w:b/>
        </w:rPr>
        <w:t xml:space="preserve">V. Znajomość uwarunkowań zdrowia człowieka.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6378FB" w:rsidRDefault="007104F3" w:rsidP="007104F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analizuje związek między własnym postępowaniem a zachowaniem zdrowia oraz rozpoznaje sytuacje wymagające konsultacji lekarskiej;</w:t>
      </w:r>
    </w:p>
    <w:p w:rsidR="007104F3" w:rsidRPr="006378FB" w:rsidRDefault="007104F3" w:rsidP="007104F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uzasadnia znaczenie krwiodawstwa i transplantacji narządów.</w:t>
      </w:r>
    </w:p>
    <w:p w:rsidR="007104F3" w:rsidRPr="006378FB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78FB">
        <w:rPr>
          <w:rFonts w:ascii="Times New Roman" w:hAnsi="Times New Roman" w:cs="Times New Roman"/>
          <w:b/>
        </w:rPr>
        <w:t xml:space="preserve">VI. Postawa wobec przyrody i środowiska.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1) uzasadnia konieczność ochrony przyrody;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2) prezentuje postawę szacunku wobec siebie i wszystkich istot żywych;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3) opisuje i prezentuje postawę i zachowania człowieka odpowiedzialnie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korzystającego z dóbr przyrody.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04F3" w:rsidRPr="006378FB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78FB">
        <w:rPr>
          <w:rFonts w:ascii="Times New Roman" w:hAnsi="Times New Roman" w:cs="Times New Roman"/>
          <w:b/>
        </w:rPr>
        <w:t>Treści nauczania – wymagania szczegółowe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  <w:b/>
        </w:rPr>
        <w:t>I. Organizacja i chemizm życia.</w:t>
      </w:r>
      <w:r w:rsidRPr="002B4073">
        <w:rPr>
          <w:rFonts w:ascii="Times New Roman" w:hAnsi="Times New Roman" w:cs="Times New Roman"/>
        </w:rPr>
        <w:t xml:space="preserve">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6378FB" w:rsidRDefault="007104F3" w:rsidP="007104F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przedstawia hierarchiczną organizację budowy organizmów;</w:t>
      </w:r>
    </w:p>
    <w:p w:rsidR="007104F3" w:rsidRPr="006378FB" w:rsidRDefault="007104F3" w:rsidP="007104F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wymienia najważniejsze pierwiastki budujące ciała organizmów;</w:t>
      </w:r>
    </w:p>
    <w:p w:rsidR="007104F3" w:rsidRPr="006378FB" w:rsidRDefault="007104F3" w:rsidP="007104F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wymienia podstawowe grupy związków chemicznych występujących w organizmach (białka, cukry, tłuszcze, kwasy nukleinowe, woda, sole mineralne) i podaje ich funkcje;</w:t>
      </w:r>
    </w:p>
    <w:p w:rsidR="007104F3" w:rsidRPr="006378FB" w:rsidRDefault="007104F3" w:rsidP="007104F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 xml:space="preserve">dokonuje obserwacji mikroskopowych komórki (podstawowej jednostki życia), rozpoznaje (pod mikroskopem, na schemacie, na zdjęciu lub na podstawie opisu) podstawowe elementy budowy komórki (błona komórkowa, cytoplazma, jądro komórkowe, chloroplast, </w:t>
      </w:r>
      <w:proofErr w:type="spellStart"/>
      <w:r w:rsidRPr="006378FB">
        <w:rPr>
          <w:rFonts w:ascii="Times New Roman" w:hAnsi="Times New Roman" w:cs="Times New Roman"/>
        </w:rPr>
        <w:t>mitochondrium</w:t>
      </w:r>
      <w:proofErr w:type="spellEnd"/>
      <w:r w:rsidRPr="006378FB">
        <w:rPr>
          <w:rFonts w:ascii="Times New Roman" w:hAnsi="Times New Roman" w:cs="Times New Roman"/>
        </w:rPr>
        <w:t>, wakuola, ściana komórkowa) i przedstawia ich funkcje;</w:t>
      </w:r>
    </w:p>
    <w:p w:rsidR="007104F3" w:rsidRPr="006378FB" w:rsidRDefault="007104F3" w:rsidP="007104F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porównuje budowę komórki bakterii, roślin i zwierząt, wskazując cechy umożliwiające ich rozróżnienie;</w:t>
      </w:r>
    </w:p>
    <w:p w:rsidR="007104F3" w:rsidRPr="006378FB" w:rsidRDefault="007104F3" w:rsidP="007104F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przedstawia istotę fotosyntezy jako jednego ze sposobów odżywiania się organizmów (substraty, produkty i warunki przebiegu procesu) oraz planuje i przeprowadza doświadczenie wykazujące wpływ wybranych czynników na intensywność procesu fotosyntezy;</w:t>
      </w:r>
    </w:p>
    <w:p w:rsidR="007104F3" w:rsidRPr="006378FB" w:rsidRDefault="007104F3" w:rsidP="007104F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przedstawia oddychanie tlenowe i fermentację jako sposoby wytwarzania energii potrzebnej do życia (substraty, produkty i warunki przebiegu procesów) oraz planuje i przeprowadza doświadczenie wykazujące, że podczas fermentacji drożdże wydzielają dwutlenek węgla;</w:t>
      </w:r>
    </w:p>
    <w:p w:rsidR="007104F3" w:rsidRPr="006378FB" w:rsidRDefault="007104F3" w:rsidP="007104F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78FB">
        <w:rPr>
          <w:rFonts w:ascii="Times New Roman" w:hAnsi="Times New Roman" w:cs="Times New Roman"/>
        </w:rPr>
        <w:t>przedstawia czynności życiowe organizmów.</w:t>
      </w:r>
    </w:p>
    <w:p w:rsidR="007104F3" w:rsidRPr="008B6B87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6B87">
        <w:rPr>
          <w:rFonts w:ascii="Times New Roman" w:hAnsi="Times New Roman" w:cs="Times New Roman"/>
          <w:b/>
        </w:rPr>
        <w:t>II. Różnorodność życia.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Klasyfikacja organizmów.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lastRenderedPageBreak/>
        <w:t>uzasadnia potrzebę klasyfikowania organizmów i przedstawia zasady systemu klasyfikacji biologicznej;</w:t>
      </w:r>
    </w:p>
    <w:p w:rsidR="007104F3" w:rsidRPr="008B6B87" w:rsidRDefault="007104F3" w:rsidP="007104F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charakterystyczne cechy organizmów pozwalające przyporządkować je do jednego z odpowiednich królestw;</w:t>
      </w:r>
    </w:p>
    <w:p w:rsidR="007104F3" w:rsidRPr="008B6B87" w:rsidRDefault="007104F3" w:rsidP="007104F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organizmy z najbliższego otoczenia, posługując się prostym kluczem do ich oznaczania.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Wirusy – bezkomórkowe formy materii.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1) uzasadnia, dlaczego wirusy nie są organizmami;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2) przedstawia drogi rozprzestrzeniania się i zasady profilaktyki chorób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wywoływanych przez wirusy (grypa, ospa, różyczka, świnka, odra, AIDS).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3. Bakterie – organizmy jednokomórkowe.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miejsca występowania bakterii;</w:t>
      </w:r>
    </w:p>
    <w:p w:rsidR="007104F3" w:rsidRPr="008B6B87" w:rsidRDefault="007104F3" w:rsidP="007104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wymienia podstawowe formy morfologiczne bakterii;</w:t>
      </w:r>
    </w:p>
    <w:p w:rsidR="007104F3" w:rsidRPr="008B6B87" w:rsidRDefault="007104F3" w:rsidP="007104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czynności życiowe bakterii;</w:t>
      </w:r>
    </w:p>
    <w:p w:rsidR="007104F3" w:rsidRPr="008B6B87" w:rsidRDefault="007104F3" w:rsidP="007104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drogi rozprzestrzeniania się i zasady profilaktyki chorób wywoływanych przez bakterie (gruźlica, borelioza, tężec, salmonelloza);</w:t>
      </w:r>
    </w:p>
    <w:p w:rsidR="007104F3" w:rsidRPr="008B6B87" w:rsidRDefault="007104F3" w:rsidP="007104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bakterii w przyrodzie i dla człowieka.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4. </w:t>
      </w:r>
      <w:proofErr w:type="spellStart"/>
      <w:r w:rsidRPr="002B4073">
        <w:rPr>
          <w:rFonts w:ascii="Times New Roman" w:hAnsi="Times New Roman" w:cs="Times New Roman"/>
        </w:rPr>
        <w:t>Protisty</w:t>
      </w:r>
      <w:proofErr w:type="spellEnd"/>
      <w:r w:rsidRPr="002B4073">
        <w:rPr>
          <w:rFonts w:ascii="Times New Roman" w:hAnsi="Times New Roman" w:cs="Times New Roman"/>
        </w:rPr>
        <w:t xml:space="preserve"> – organizmy o różnorodnej budowie komórkowej.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wykazuje różnorodność budowy </w:t>
      </w:r>
      <w:proofErr w:type="spellStart"/>
      <w:r w:rsidRPr="008B6B87">
        <w:rPr>
          <w:rFonts w:ascii="Times New Roman" w:hAnsi="Times New Roman" w:cs="Times New Roman"/>
        </w:rPr>
        <w:t>protistów</w:t>
      </w:r>
      <w:proofErr w:type="spellEnd"/>
      <w:r w:rsidRPr="008B6B87">
        <w:rPr>
          <w:rFonts w:ascii="Times New Roman" w:hAnsi="Times New Roman" w:cs="Times New Roman"/>
        </w:rPr>
        <w:t xml:space="preserve"> (jednokomórkowe, wielokomórkowe) na wybranych przykładach;</w:t>
      </w:r>
    </w:p>
    <w:p w:rsidR="007104F3" w:rsidRPr="008B6B87" w:rsidRDefault="007104F3" w:rsidP="007104F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przedstawia wybrane czynności życiowe </w:t>
      </w:r>
      <w:proofErr w:type="spellStart"/>
      <w:r w:rsidRPr="008B6B87">
        <w:rPr>
          <w:rFonts w:ascii="Times New Roman" w:hAnsi="Times New Roman" w:cs="Times New Roman"/>
        </w:rPr>
        <w:t>protistów</w:t>
      </w:r>
      <w:proofErr w:type="spellEnd"/>
      <w:r w:rsidRPr="008B6B87">
        <w:rPr>
          <w:rFonts w:ascii="Times New Roman" w:hAnsi="Times New Roman" w:cs="Times New Roman"/>
        </w:rPr>
        <w:t xml:space="preserve"> (oddychanie, odżywianie, rozmnażanie);</w:t>
      </w:r>
    </w:p>
    <w:p w:rsidR="007104F3" w:rsidRPr="008B6B87" w:rsidRDefault="007104F3" w:rsidP="007104F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zakłada hodowlę </w:t>
      </w:r>
      <w:proofErr w:type="spellStart"/>
      <w:r w:rsidRPr="008B6B87">
        <w:rPr>
          <w:rFonts w:ascii="Times New Roman" w:hAnsi="Times New Roman" w:cs="Times New Roman"/>
        </w:rPr>
        <w:t>protistów</w:t>
      </w:r>
      <w:proofErr w:type="spellEnd"/>
      <w:r w:rsidRPr="008B6B87">
        <w:rPr>
          <w:rFonts w:ascii="Times New Roman" w:hAnsi="Times New Roman" w:cs="Times New Roman"/>
        </w:rPr>
        <w:t xml:space="preserve"> oraz dokonuje obserwacji mikroskopowej </w:t>
      </w:r>
      <w:proofErr w:type="spellStart"/>
      <w:r w:rsidRPr="008B6B87">
        <w:rPr>
          <w:rFonts w:ascii="Times New Roman" w:hAnsi="Times New Roman" w:cs="Times New Roman"/>
        </w:rPr>
        <w:t>protistów</w:t>
      </w:r>
      <w:proofErr w:type="spellEnd"/>
      <w:r w:rsidRPr="008B6B87">
        <w:rPr>
          <w:rFonts w:ascii="Times New Roman" w:hAnsi="Times New Roman" w:cs="Times New Roman"/>
        </w:rPr>
        <w:t>;</w:t>
      </w:r>
    </w:p>
    <w:p w:rsidR="007104F3" w:rsidRPr="008B6B87" w:rsidRDefault="007104F3" w:rsidP="007104F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przedstawia drogi zakażenia i zasady profilaktyki chorób wywoływanych przez </w:t>
      </w:r>
      <w:proofErr w:type="spellStart"/>
      <w:r w:rsidRPr="008B6B87">
        <w:rPr>
          <w:rFonts w:ascii="Times New Roman" w:hAnsi="Times New Roman" w:cs="Times New Roman"/>
        </w:rPr>
        <w:t>protisty</w:t>
      </w:r>
      <w:proofErr w:type="spellEnd"/>
      <w:r w:rsidRPr="008B6B87">
        <w:rPr>
          <w:rFonts w:ascii="Times New Roman" w:hAnsi="Times New Roman" w:cs="Times New Roman"/>
        </w:rPr>
        <w:t xml:space="preserve"> (toksoplazmoza, malaria).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5. Różnorodność i jedność roślin:</w:t>
      </w:r>
    </w:p>
    <w:p w:rsidR="007104F3" w:rsidRPr="008B6B87" w:rsidRDefault="007104F3" w:rsidP="007104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tkanki roślinne – uczeń dokonuje obserwacji i rozpoznaje (pod mikroskopem, na schemacie, na zdjęciu lub na podstawie opisu) tkanki roślinne oraz wskazuje ich cechy adaptacyjne do pełnienia określonych funkcji (tkanka twórcza, okrywająca, miękiszowa, wzmacniająca, przewodząca);</w:t>
      </w:r>
    </w:p>
    <w:p w:rsidR="007104F3" w:rsidRPr="008B6B87" w:rsidRDefault="007104F3" w:rsidP="007104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mchy – uczeń: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przedstawicieli mchów (zdjęcia, ryciny, okazy żywe) i przedstawia cechy ich budowy zewnętrznej,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na podstawie obecności charakterystycznych cech identyfikuje nieznany organizm jako przedstawiciela mchów,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mchów w przyrodzie; planuje i przeprowadza doświadczenie wykazujące zdolność mchów do chłonięcia wody;</w:t>
      </w:r>
    </w:p>
    <w:p w:rsidR="007104F3" w:rsidRPr="008B6B87" w:rsidRDefault="007104F3" w:rsidP="007104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paprociowe, widłakowe, skrzypowe – uczeń: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lastRenderedPageBreak/>
        <w:t>dokonuje obserwacji przedstawicieli paprociowych, widłakowych i skrzypowych (zdjęcia, ryciny, okazy żywe) oraz przedstawia cechy ich budowy zewnętrznej,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na podstawie obecności charakterystycznych cech identyfikuje nieznany organizm jako przedstawiciela paprociowych, widłakowych lub skrzypowych,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paprociowych, widłakowych i skrzypowych w przyrodzie;</w:t>
      </w:r>
    </w:p>
    <w:p w:rsidR="007104F3" w:rsidRPr="008B6B87" w:rsidRDefault="007104F3" w:rsidP="007104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rośliny nagonasienne – uczeń: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cechy budowy zewnętrznej rośliny nagonasiennej na przykładzie sosny,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przedstawicieli rodzimych drzew nagonasiennych,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roślin nagonasiennych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rośliny okrytonasienne – uczeń: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rozróżnia formy morfologiczne roślin okrytonasiennych (rośliny zielne, krzewinki, krzewy, drzewa),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rośliny okrytonasiennej (zdjęcia, ryciny, okazy żywe); rozpoznaje jej organy i określa ich funkcje (korzeń, łodyga, liść, kwiat),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opisuje modyfikacje korzeni, łodyg i liści jako adaptacje roślin okrytonasiennych do życia w określonych środowiskach,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sposoby rozmnażania wegetatywnego roślin oraz dokonuje obserwacji wybranych sposobów rozmnażania wegetatywnego,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rozróżnia elementy budowy kwiatu i określa ich funkcje w rozmnażaniu płciowym,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budowę nasiona rośliny (łupina nasienna, bielmo, zarodek),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planuje i przeprowadza doświadczenie wykazujące wpływ wybranego czynnika środowiska (temperatura, dostęp tlenu, światła lub wody) na proces kiełkowania nasion,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sposoby rozprzestrzeniania się nasion, wskazując odpowiednie adaptacje w budowie owoców do tego procesu,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przedstawicieli rodzimych drzew liściastych,</w:t>
      </w:r>
    </w:p>
    <w:p w:rsidR="007104F3" w:rsidRPr="008B6B87" w:rsidRDefault="007104F3" w:rsidP="007104F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znaczenie roślin okrytonasiennych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różnorodność roślin; uczeń identyfikuje nieznany organizm jako przedstawiciela jednej z grup wymienionych w </w:t>
      </w:r>
      <w:proofErr w:type="spellStart"/>
      <w:r w:rsidRPr="008B6B87">
        <w:rPr>
          <w:rFonts w:ascii="Times New Roman" w:hAnsi="Times New Roman" w:cs="Times New Roman"/>
        </w:rPr>
        <w:t>pkt</w:t>
      </w:r>
      <w:proofErr w:type="spellEnd"/>
      <w:r w:rsidRPr="008B6B87">
        <w:rPr>
          <w:rFonts w:ascii="Times New Roman" w:hAnsi="Times New Roman" w:cs="Times New Roman"/>
        </w:rPr>
        <w:t xml:space="preserve"> 2–5 na podstawie jego cech morfologicznych.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6. Grzyby – organizmy cudzożywne.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środowiska życia grzybów (w tym grzybów porostowych);</w:t>
      </w:r>
    </w:p>
    <w:p w:rsidR="007104F3" w:rsidRPr="008B6B87" w:rsidRDefault="007104F3" w:rsidP="007104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wymienia cechy umożliwiające zaklasyfikowanie organizmu do grzybów;</w:t>
      </w:r>
    </w:p>
    <w:p w:rsidR="007104F3" w:rsidRPr="008B6B87" w:rsidRDefault="007104F3" w:rsidP="007104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wykazuje różnorodność budowy grzybów (jednokomórkowe, wielokomórkowe);</w:t>
      </w:r>
    </w:p>
    <w:p w:rsidR="007104F3" w:rsidRPr="008B6B87" w:rsidRDefault="007104F3" w:rsidP="007104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wybrane czynności życiowe grzybów (odżywianie, oddychanie);</w:t>
      </w:r>
    </w:p>
    <w:p w:rsidR="007104F3" w:rsidRPr="008B6B87" w:rsidRDefault="007104F3" w:rsidP="007104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znaczenie grzybów w przyrodzie i dla człowieka.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7. Różnorodność i jedność świata zwierząt: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lastRenderedPageBreak/>
        <w:t>tkanki zwierzęce – uczeń dokonuje obserwacji i rozpoznaje (pod mikroskopem, na schemacie, na zdjęciu lub na podstawie opisu) tkanki zwierzęce (tkanka nabłonkowa, mięśniowa, łączna, nerwowa) i wskazuje ich cechy adaptacyjne do pełnienia określonych funkcji;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parzydełkowce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środowisko życia, cechy morfologiczne i tryb życia parzydełkowców,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obserwuje przedstawicieli parzydełkowców (zdjęcia, filmy, schematy itd.) i przedstawia cechy wspólne tej grupy zwierząt,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parzydełkowców w przyrodzie;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płazińce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środowiska i tryb życia płazińców,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obserwuje przedstawicieli płazińców (zdjęcia, filmy, schematy itd.) i przedstawia cechy wspólne tej grupy  zwierząt,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wykazuje związek budowy morfologicznej tasiemców z pasożytniczym trybem życia,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drogi inwazji płazińców pasożytniczych i omawia sposoby profilaktyki chorób wywoływanych przez wybrane pasożyty (tasiemiec uzbrojony i tasiemiec nieuzbrojony),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płazińców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nicienie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środowisko i tryb życia nicieni,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przedstawicieli nicieni (zdjęcia, filmy, schematy itd.) i przedstawia cechy wspólne tej grupy zwierząt,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drogi inwazji nicieni pasożytniczych (włosień, glista i owsik) i omawia sposoby profilaktyki chorób człowieka wywoływanych przez te pasożyty,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znaczenie nicieni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pierścienice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środowisko życia, cechy morfologiczne oraz przystosowania pierścienic do trybu życia,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poznanych przedstawicieli pierścienic (zdjęcia, filmy, schematy itd.) i przedstawia cechy wspólne tej grupy zwierząt,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pierścienic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stawonogi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środowisko życia, cechy morfologiczne oraz tryb życia skorupiaków, owadów i pajęczaków oraz wskazuje cechy adaptacyjne umożliwiające im opanowanie różnych środowisk,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przedstawicieli stawonogów (zdjęcia, filmy, schematy itd.) i przedstawia cechy wspólne tej grupy zwierząt,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stawonogów (w tym form pasożytniczych i szkodników)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mięczaki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lastRenderedPageBreak/>
        <w:t>przedstawia środowisko życia, cechy morfologiczne oraz tryb życia ślimaków, małży i głowonogów,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przedstawicieli mięczaków (zdjęcia, filmy, schematy itd.) i przedstawia cechy wspólne tej grupy zwierząt,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mięczaków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różnorodność zwierząt bezkręgowych – uczeń identyfikuje nieznany organizm jako przedstawiciela jednej z grup wymienionych w </w:t>
      </w:r>
      <w:proofErr w:type="spellStart"/>
      <w:r w:rsidRPr="008B6B87">
        <w:rPr>
          <w:rFonts w:ascii="Times New Roman" w:hAnsi="Times New Roman" w:cs="Times New Roman"/>
        </w:rPr>
        <w:t>pkt</w:t>
      </w:r>
      <w:proofErr w:type="spellEnd"/>
      <w:r w:rsidRPr="008B6B87">
        <w:rPr>
          <w:rFonts w:ascii="Times New Roman" w:hAnsi="Times New Roman" w:cs="Times New Roman"/>
        </w:rPr>
        <w:t xml:space="preserve"> 2–7 na podstawie jego cech morfologicznych;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ryby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przedstawicieli ryb (zdjęcia, filmy, schematy, hodowle akwariowe itd.) i przedstawia ich cechy wspólne oraz opisuje przystosowania ryb do życia w wodzie,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 ryby jako zwierzęta zmiennocieplne,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sposób rozmnażania i rozwój ryb,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ryb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płazy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przedstawicieli płazów (zdjęcia, filmy, schematy, okazy naturalne w terenie itd.) i przedstawia ich cechy wspólne oraz opisuje przystosowania płazów do życia w wodzie i na lądzie,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 płazy jako zwierzęta zmiennocieplne,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sposób rozmnażania i rozwój płazów,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płazów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gady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przedstawicieli gadów (zdjęcia, filmy, schematy, okazy naturalne w terenie itd.) i przedstawia ich cechy wspólne oraz opisuje przystosowania gadów do życia na lądzie,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 gady jako zwierzęta zmiennocieplne,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sposób rozmnażania i rozwój gadów,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gadów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ptaki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różnorodność środowisk życia i cech morfologicznych ptaków,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przedstawicieli ptaków (zdjęcia, filmy, schematy, okazy naturalne w terenie itd.) i przedstawia ich cechy wspólne oraz opisuje przystosowania ptaków do lotu,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 ptaki jako zwierzęta stałocieplne,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sposób rozmnażania i rozwój ptaków,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ptaków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ssaki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różnorodność środowisk życia i cech morfologicznych ssaków,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dokonuje obserwacji przedstawicieli ssaków (zdjęcia, filmy, schematy, okazy naturalne w terenie, itd.) i przedstawia ich cechy wspólne oraz opisuje przystosowania ssaków do życia w różnych środowiskach,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lastRenderedPageBreak/>
        <w:t>określa ssaki jako zwierzęta stałocieplne,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sposób rozmnażania i rozwój ssaków,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znaczenie ssaków w przyrodzie i dla człowieka;</w:t>
      </w:r>
    </w:p>
    <w:p w:rsidR="007104F3" w:rsidRPr="008B6B87" w:rsidRDefault="007104F3" w:rsidP="007104F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różnorodność zwierząt kręgowych – uczeń: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identyfikuje nieznany organizm jako przedstawiciela jednej z gromad kręgowców wymienionych w </w:t>
      </w:r>
      <w:proofErr w:type="spellStart"/>
      <w:r w:rsidRPr="008B6B87">
        <w:rPr>
          <w:rFonts w:ascii="Times New Roman" w:hAnsi="Times New Roman" w:cs="Times New Roman"/>
        </w:rPr>
        <w:t>pkt</w:t>
      </w:r>
      <w:proofErr w:type="spellEnd"/>
      <w:r w:rsidRPr="008B6B87">
        <w:rPr>
          <w:rFonts w:ascii="Times New Roman" w:hAnsi="Times New Roman" w:cs="Times New Roman"/>
        </w:rPr>
        <w:t xml:space="preserve"> 9–13 na podstawie jego cech morfologicznych,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porównuje grupy kręgowców pod względem cech morfologicznych, rozmnażania i rozwoju oraz wykazuje związek tych cech z opanowaniem środowisk ich życia,</w:t>
      </w:r>
    </w:p>
    <w:p w:rsidR="007104F3" w:rsidRPr="008B6B87" w:rsidRDefault="007104F3" w:rsidP="007104F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przykłady działań człowieka wpływających na różnorodność ryb, płazów, gadów, ptaków i ssaków.</w:t>
      </w:r>
    </w:p>
    <w:p w:rsidR="007104F3" w:rsidRPr="008B6B87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6B87">
        <w:rPr>
          <w:rFonts w:ascii="Times New Roman" w:hAnsi="Times New Roman" w:cs="Times New Roman"/>
          <w:b/>
        </w:rPr>
        <w:t>III. Organizm człowieka.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1. Hierarchiczna budowa organizmu człowieka. Uczeń przedstawia hierarchizację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budowy organizmu człowieka (komórki, tkanki, narządy, układy narządów,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organizm).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Skóra.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funkcje skóry;</w:t>
      </w:r>
    </w:p>
    <w:p w:rsidR="007104F3" w:rsidRPr="008B6B87" w:rsidRDefault="007104F3" w:rsidP="007104F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elementy budowy skóry (na modelu, rysunku, według opisu itd.) oraz określa związek budowy tych elementów z funkcjami pełnionymi przez skórę;</w:t>
      </w:r>
    </w:p>
    <w:p w:rsidR="007104F3" w:rsidRPr="008B6B87" w:rsidRDefault="007104F3" w:rsidP="007104F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uzasadnia konieczność konsultacji lekarskiej w przypadku rozpoznania niepokojących zmian na skórze;</w:t>
      </w:r>
    </w:p>
    <w:p w:rsidR="007104F3" w:rsidRPr="008B6B87" w:rsidRDefault="007104F3" w:rsidP="007104F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przykłady chorób skóry (grzybice skóry, czerniak) oraz zasady ich profilaktyki;</w:t>
      </w:r>
    </w:p>
    <w:p w:rsidR="007104F3" w:rsidRPr="008B6B87" w:rsidRDefault="007104F3" w:rsidP="007104F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 związek nadmiernej ekspozycji na promieniowanie UV ze zwiększonym ryzykiem występowania i rozwoju choroby nowotworowej skóry.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3. Układ ruchu.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(na schemacie, rysunku, modelu, według opisu itd.) elementy szkieletu osiowego, obręczy i kończyn;</w:t>
      </w:r>
    </w:p>
    <w:p w:rsidR="007104F3" w:rsidRPr="008B6B87" w:rsidRDefault="007104F3" w:rsidP="007104F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funkcje kości; określa cechy budowy fizycznej i chemicznej kości oraz planuje i przeprowadza doświadczenie wykazujące rolę składników chemicznych kości;</w:t>
      </w:r>
    </w:p>
    <w:p w:rsidR="007104F3" w:rsidRPr="008B6B87" w:rsidRDefault="007104F3" w:rsidP="007104F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rolę i współdziałanie mięśni, ścięgien, kości i stawów w wykonywaniu ruchów;</w:t>
      </w:r>
    </w:p>
    <w:p w:rsidR="007104F3" w:rsidRPr="008B6B87" w:rsidRDefault="007104F3" w:rsidP="007104F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uzasadnia konieczność aktywności fizycznej dla prawidłowej budowy i funkcjonowania układu ruchu;</w:t>
      </w:r>
    </w:p>
    <w:p w:rsidR="007104F3" w:rsidRPr="008B6B87" w:rsidRDefault="007104F3" w:rsidP="007104F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przykłady schorzeń układu ruchu (skrzywienia kręgosłupa, płaskostopie, krzywica, osteoporoza) oraz zasady ich profilaktyki.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4. Układ pokarmowy i odżywianie się.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(na schemacie, rysunku, modelu, według opisu itd.) elementy układu pokarmowego; przedstawia ich funkcje oraz określa związek budowy tych elementów z pełnioną funkcją;</w:t>
      </w:r>
    </w:p>
    <w:p w:rsidR="007104F3" w:rsidRPr="008B6B87" w:rsidRDefault="007104F3" w:rsidP="007104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(na schemacie, rysunku, modelu, według opisu itd.) rodzaje zębów oraz określa ich znaczenie w mechanicznej obróbce pokarmu; przedstawia przyczyny próchnicy i zasady jej profilaktyki;</w:t>
      </w:r>
    </w:p>
    <w:p w:rsidR="007104F3" w:rsidRPr="008B6B87" w:rsidRDefault="007104F3" w:rsidP="007104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lastRenderedPageBreak/>
        <w:t>przedstawia źródła i wyjaśnia znaczenie składników pokarmowych (białka, cukry, tłuszcze, witaminy, sole mineralne i woda) dla prawidłowego funkcjonowania organizmu oraz planuje i przeprowadza doświadczenie</w:t>
      </w:r>
    </w:p>
    <w:p w:rsidR="007104F3" w:rsidRPr="008B6B87" w:rsidRDefault="007104F3" w:rsidP="007104F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wykrywające obecność wybranych składników pokarmowych w produktach spożywczych;</w:t>
      </w:r>
    </w:p>
    <w:p w:rsidR="007104F3" w:rsidRPr="008B6B87" w:rsidRDefault="007104F3" w:rsidP="007104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miejsca trawienia białek, tłuszczów i cukrów; określa produkty tych procesów oraz podaje miejsce ich wchłaniania; planuje i przeprowadza doświadczenie badające wpływ substancji zawartych w ślinie na trawienie skrobi;</w:t>
      </w:r>
    </w:p>
    <w:p w:rsidR="007104F3" w:rsidRPr="008B6B87" w:rsidRDefault="007104F3" w:rsidP="007104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analizuje skutki niedoboru niektórych witamin (A, D, K, C, B6, B12) i składników mineralnych (Mg, Fe, Ca) w organizmie oraz skutki niewłaściwej </w:t>
      </w:r>
      <w:proofErr w:type="spellStart"/>
      <w:r w:rsidRPr="008B6B87">
        <w:rPr>
          <w:rFonts w:ascii="Times New Roman" w:hAnsi="Times New Roman" w:cs="Times New Roman"/>
        </w:rPr>
        <w:t>suplementacji</w:t>
      </w:r>
      <w:proofErr w:type="spellEnd"/>
      <w:r w:rsidRPr="008B6B87">
        <w:rPr>
          <w:rFonts w:ascii="Times New Roman" w:hAnsi="Times New Roman" w:cs="Times New Roman"/>
        </w:rPr>
        <w:t xml:space="preserve"> witamin i składników mineralnych;</w:t>
      </w:r>
    </w:p>
    <w:p w:rsidR="007104F3" w:rsidRPr="008B6B87" w:rsidRDefault="007104F3" w:rsidP="007104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rolę błonnika w funkcjonowaniu układu pokarmowego oraz uzasadnia konieczność systematycznego spożywania owoców i warzyw;</w:t>
      </w:r>
    </w:p>
    <w:p w:rsidR="007104F3" w:rsidRPr="008B6B87" w:rsidRDefault="007104F3" w:rsidP="007104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uzasadnia konieczność stosowania diety zróżnicowanej i dostosowanej do potrzeb organizmu (wiek, płeć, stan zdrowia, aktywność fizyczna itp.), oblicza indeks masy ciała oraz przedstawia i analizuje konsekwencje zdrowotne niewłaściwego odżywiania (otyłość, nadwaga, anoreksja, bulimia, cukrzyca);</w:t>
      </w:r>
    </w:p>
    <w:p w:rsidR="007104F3" w:rsidRPr="008B6B87" w:rsidRDefault="007104F3" w:rsidP="007104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przykłady chorób układu pokarmowego (WZW A, WZW B, WZW C, choroba wrzodowa żołądka i dwunastnicy, zatrucia pokarmowe, rak jelita grubego) oraz zasady ich profilaktyki.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5. Układ krążenia. Uczeń:</w:t>
      </w:r>
    </w:p>
    <w:p w:rsidR="007104F3" w:rsidRPr="008B6B87" w:rsidRDefault="007104F3" w:rsidP="007104F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elementy budowy układu krążenia (na schemacie, rysunku, według opisu itd.) i przedstawia ich funkcje;</w:t>
      </w:r>
    </w:p>
    <w:p w:rsidR="007104F3" w:rsidRPr="008B6B87" w:rsidRDefault="007104F3" w:rsidP="007104F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krążenie krwi w obiegu małym i dużym;</w:t>
      </w:r>
    </w:p>
    <w:p w:rsidR="007104F3" w:rsidRPr="008B6B87" w:rsidRDefault="007104F3" w:rsidP="007104F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rolę głównych składników krwi (krwinki czerwone i białe, płytki krwi, osocze);</w:t>
      </w:r>
    </w:p>
    <w:p w:rsidR="007104F3" w:rsidRPr="008B6B87" w:rsidRDefault="007104F3" w:rsidP="007104F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wymienia grupy krwi układu AB0 i Rh oraz przedstawia społeczne znaczenie krwiodawstwa;</w:t>
      </w:r>
    </w:p>
    <w:p w:rsidR="007104F3" w:rsidRPr="008B6B87" w:rsidRDefault="007104F3" w:rsidP="007104F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planuje i przeprowadza obserwację wpływu wysiłku fizycznego na zmiany tętna i ciśnienia tętniczego krwi;</w:t>
      </w:r>
    </w:p>
    <w:p w:rsidR="007104F3" w:rsidRPr="008B6B87" w:rsidRDefault="007104F3" w:rsidP="007104F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wpływ aktywności fizycznej i prawidłowej diety na funkcjonowanie układu krążenia;</w:t>
      </w:r>
    </w:p>
    <w:p w:rsidR="007104F3" w:rsidRPr="008B6B87" w:rsidRDefault="007104F3" w:rsidP="007104F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przykłady chorób krwi (anemia, białaczki), układu krążenia (miażdżyca, nadciśnienie tętnicze, zawał serca) oraz zasady ich profilaktyki;</w:t>
      </w:r>
    </w:p>
    <w:p w:rsidR="007104F3" w:rsidRPr="008B6B87" w:rsidRDefault="007104F3" w:rsidP="007104F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uzasadnia konieczność okresowego wykonywania badań kontrolnych krwi, pomiaru tętna i ciśnienia tętniczego.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6. Układ odpornościowy.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wskazuje lokalizację (na schemacie, rysunku, według opisu itd.) wybranych narządów układu odpornościowego: śledziony, grasicy i węzłów chłonnych oraz określa ich funkcje;</w:t>
      </w:r>
    </w:p>
    <w:p w:rsidR="007104F3" w:rsidRPr="008B6B87" w:rsidRDefault="007104F3" w:rsidP="007104F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rozróżnia odporność wrodzoną i nabytą oraz opisuje sposoby nabywania odporności (czynna, bierna, naturalna, sztuczna);</w:t>
      </w:r>
    </w:p>
    <w:p w:rsidR="007104F3" w:rsidRPr="008B6B87" w:rsidRDefault="007104F3" w:rsidP="007104F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porównuje istotę działania szczepionek i surowicy; podaje wskazania do ich zastosowania oraz uzasadnia konieczność stosowania obowiązkowych szczepień;</w:t>
      </w:r>
    </w:p>
    <w:p w:rsidR="007104F3" w:rsidRPr="008B6B87" w:rsidRDefault="007104F3" w:rsidP="007104F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określa, w jakiej sytuacji dochodzi do konfliktu serologicznego, i przewiduje jego skutki;</w:t>
      </w:r>
    </w:p>
    <w:p w:rsidR="007104F3" w:rsidRPr="008B6B87" w:rsidRDefault="007104F3" w:rsidP="007104F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lastRenderedPageBreak/>
        <w:t>przedstawia znaczenie przeszczepów oraz zgody na transplantację narządów;</w:t>
      </w:r>
    </w:p>
    <w:p w:rsidR="007104F3" w:rsidRPr="008B6B87" w:rsidRDefault="007104F3" w:rsidP="007104F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 alergię jako nadwrażliwość układu odpornościowego na określony czynnik;</w:t>
      </w:r>
    </w:p>
    <w:p w:rsidR="007104F3" w:rsidRPr="008B6B87" w:rsidRDefault="007104F3" w:rsidP="007104F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 AIDS jako zaburzenie mechanizmów odporności.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7. Układ oddechowy.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elementy budowy układu oddechowego (na schemacie, modelu, rysunku, według opisu itd.) i przedstawia ich funkcje oraz określa związek budowy tych elementów z pełnioną funkcją;</w:t>
      </w:r>
    </w:p>
    <w:p w:rsidR="007104F3" w:rsidRPr="008B6B87" w:rsidRDefault="007104F3" w:rsidP="007104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mechanizm wentylacji płuc (wdech i wydech);</w:t>
      </w:r>
    </w:p>
    <w:p w:rsidR="007104F3" w:rsidRPr="008B6B87" w:rsidRDefault="007104F3" w:rsidP="007104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planuje i przeprowadza obserwację wpływu wysiłku fizycznego na zmiany częstości oddechu;</w:t>
      </w:r>
    </w:p>
    <w:p w:rsidR="007104F3" w:rsidRPr="008B6B87" w:rsidRDefault="007104F3" w:rsidP="007104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przebieg wymiany gazowej w tkankach i w płucach; planuje i przeprowadza doświadczenie wykrywające obecność dwutlenku węgla oraz pary wodnej w powietrzu wydychanym;</w:t>
      </w:r>
    </w:p>
    <w:p w:rsidR="007104F3" w:rsidRPr="008B6B87" w:rsidRDefault="007104F3" w:rsidP="007104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wpływ palenia tytoniu (bierne i czynne), zanieczyszczeń pyłowych powietrza na stan i funkcjonowanie układu oddechowego;</w:t>
      </w:r>
    </w:p>
    <w:p w:rsidR="007104F3" w:rsidRPr="008B6B87" w:rsidRDefault="007104F3" w:rsidP="007104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przykłady chorób układu oddechowego (angina, gruźlica, rak płuca) oraz zasady ich profilaktyki.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8. Układ moczowy i wydalanie.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istotę procesu wydalania i podaje przykłady substancji, które są wydalane z organizmu człowieka (mocznik, dwutlenek węgla) oraz wymienia narządy biorące udział w ich wydalaniu;</w:t>
      </w:r>
    </w:p>
    <w:p w:rsidR="007104F3" w:rsidRPr="008B6B87" w:rsidRDefault="007104F3" w:rsidP="007104F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elementy układu moczowego (na modelu, rysunku, według opisu itd.) oraz przedstawia ich funkcje;</w:t>
      </w:r>
    </w:p>
    <w:p w:rsidR="007104F3" w:rsidRPr="008B6B87" w:rsidRDefault="007104F3" w:rsidP="007104F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przykłady chorób układu moczowego (zakażenia dróg moczowych, kamica nerkowa) oraz zasady ich profilaktyki;</w:t>
      </w:r>
    </w:p>
    <w:p w:rsidR="007104F3" w:rsidRPr="008B6B87" w:rsidRDefault="007104F3" w:rsidP="007104F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uzasadnia konieczność okresowego wykonywania badań kontrolnych moczu.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9. Układ nerwowy.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elementy ośrodkowego i obwodowego układu nerwowego (na modelu, rysunku, według opisu itd.) oraz określa ich funkcje;</w:t>
      </w:r>
    </w:p>
    <w:p w:rsidR="007104F3" w:rsidRPr="008B6B87" w:rsidRDefault="007104F3" w:rsidP="007104F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porównuje rolę współczulnego i przywspółczulnego układu nerwowego;</w:t>
      </w:r>
    </w:p>
    <w:p w:rsidR="007104F3" w:rsidRPr="008B6B87" w:rsidRDefault="007104F3" w:rsidP="007104F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opisuje łuk odruchowy i wymienia rodzaje odruchów; dokonuje obserwacji odruchu kolanowego;</w:t>
      </w:r>
    </w:p>
    <w:p w:rsidR="007104F3" w:rsidRPr="008B6B87" w:rsidRDefault="007104F3" w:rsidP="007104F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sposoby radzenia sobie ze stresem;</w:t>
      </w:r>
    </w:p>
    <w:p w:rsidR="007104F3" w:rsidRPr="008B6B87" w:rsidRDefault="007104F3" w:rsidP="007104F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uzasadnia znaczenie snu w prawidłowym funkcjonowaniu układu nerwowego;</w:t>
      </w:r>
    </w:p>
    <w:p w:rsidR="007104F3" w:rsidRPr="008B6B87" w:rsidRDefault="007104F3" w:rsidP="007104F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negatywny wpływ na funkcjonowanie układu nerwowego niektórych substancji psychoaktywnych: alkoholu, narkotyków, środków dopingujących, dopalaczy, nikotyny (w tym w e-papierosach) oraz nadużywania kofeiny i niektórych leków.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10. Narządy zmysłów. Uczeń:</w:t>
      </w:r>
    </w:p>
    <w:p w:rsidR="007104F3" w:rsidRPr="008B6B87" w:rsidRDefault="007104F3" w:rsidP="007104F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elementy budowy oka (na modelu, rysunku, według opisu itd.) oraz przedstawia ich funkcje w powstawaniu obrazu, dokonuje obserwacji wykazującej obecność tarczy nerwu wzrokowego;</w:t>
      </w:r>
    </w:p>
    <w:p w:rsidR="007104F3" w:rsidRPr="008B6B87" w:rsidRDefault="007104F3" w:rsidP="007104F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lastRenderedPageBreak/>
        <w:t>przedstawia przyczyny powstawania oraz sposoby korygowania wad wzroku (krótkowzroczność, dalekowzroczność, astygmatyzm);</w:t>
      </w:r>
    </w:p>
    <w:p w:rsidR="007104F3" w:rsidRPr="008B6B87" w:rsidRDefault="007104F3" w:rsidP="007104F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elementy budowy ucha (na modelu, rysunku, według opisu itd.) oraz przedstawia ich funkcje;</w:t>
      </w:r>
    </w:p>
    <w:p w:rsidR="007104F3" w:rsidRPr="008B6B87" w:rsidRDefault="007104F3" w:rsidP="007104F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opisuje wpływ hałasu na zdrowie człowieka;</w:t>
      </w:r>
    </w:p>
    <w:p w:rsidR="007104F3" w:rsidRPr="008B6B87" w:rsidRDefault="007104F3" w:rsidP="007104F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rolę zmysłu równowagi, smaku, węchu i dotyku; wskazuje umiejscowienie receptorów właściwych tym zmysłom oraz planuje i przeprowadza doświadczenie sprawdzające gęstość rozmieszczenia receptorów w skórze różnych części ciała.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11. Układ dokrewny.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wymienia gruczoły dokrewne (przysadka, tarczyca, trzustka, nadnercza, jądra i jajniki); wskazuje ich lokalizację i podaje hormony wydzielane przez nie (hormon wzrostu, tyroksyna, insulina, glukagon, adrenalina, testosteron, estrogeny i progesteron) oraz przedstawia ich rolę;</w:t>
      </w:r>
    </w:p>
    <w:p w:rsidR="007104F3" w:rsidRPr="008B6B87" w:rsidRDefault="007104F3" w:rsidP="007104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antagonistyczne działanie insuliny i glukagonu;</w:t>
      </w:r>
    </w:p>
    <w:p w:rsidR="007104F3" w:rsidRPr="008B6B87" w:rsidRDefault="007104F3" w:rsidP="007104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wyjaśnia, dlaczego nie należy bez konsultacji z lekarzem przyjmować preparatów i leków hormonalnych.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12. Rozmnażanie i rozwój.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rozpoznaje elementy budowy układu rozrodczego męskiego i żeńskiego (na schemacie, według opisu itd.) oraz podaje ich funkcje;</w:t>
      </w:r>
    </w:p>
    <w:p w:rsidR="007104F3" w:rsidRPr="008B6B87" w:rsidRDefault="007104F3" w:rsidP="007104F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opisuje fazy cyklu miesiączkowego kobiety;</w:t>
      </w:r>
    </w:p>
    <w:p w:rsidR="007104F3" w:rsidRPr="008B6B87" w:rsidRDefault="007104F3" w:rsidP="007104F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 rolę gamet w procesie zapłodnienia;</w:t>
      </w:r>
    </w:p>
    <w:p w:rsidR="007104F3" w:rsidRPr="008B6B87" w:rsidRDefault="007104F3" w:rsidP="007104F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wymienia etapy rozwoju </w:t>
      </w:r>
      <w:proofErr w:type="spellStart"/>
      <w:r w:rsidRPr="008B6B87">
        <w:rPr>
          <w:rFonts w:ascii="Times New Roman" w:hAnsi="Times New Roman" w:cs="Times New Roman"/>
        </w:rPr>
        <w:t>przedurodzeniowego</w:t>
      </w:r>
      <w:proofErr w:type="spellEnd"/>
      <w:r w:rsidRPr="008B6B87">
        <w:rPr>
          <w:rFonts w:ascii="Times New Roman" w:hAnsi="Times New Roman" w:cs="Times New Roman"/>
        </w:rPr>
        <w:t xml:space="preserve"> człowieka (zygota, zarodek, płód) i wyjaśnia wpływ różnych czynników na rozwój zarodka i płodu;</w:t>
      </w:r>
    </w:p>
    <w:p w:rsidR="007104F3" w:rsidRPr="008B6B87" w:rsidRDefault="007104F3" w:rsidP="007104F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cechy fizycznego, psychicznego i społecznego dojrzewania człowieka;</w:t>
      </w:r>
    </w:p>
    <w:p w:rsidR="007104F3" w:rsidRPr="008B6B87" w:rsidRDefault="007104F3" w:rsidP="007104F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zasady profilaktyki chorób przenoszonych drogą płciową;</w:t>
      </w:r>
    </w:p>
    <w:p w:rsidR="007104F3" w:rsidRPr="008B6B87" w:rsidRDefault="007104F3" w:rsidP="007104F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uzasadnia konieczność wykonywania badań kontrolnych jako sposobu wczesnego wykrywania raka piersi, raka szyjki macicy i raka prostaty.</w:t>
      </w:r>
    </w:p>
    <w:p w:rsidR="007104F3" w:rsidRPr="008B6B87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6B87">
        <w:rPr>
          <w:rFonts w:ascii="Times New Roman" w:hAnsi="Times New Roman" w:cs="Times New Roman"/>
          <w:b/>
        </w:rPr>
        <w:t xml:space="preserve">IV. Homeostaza.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współdziałanie poszczególnych układów narządów w utrzymaniu niektórych parametrów środowiska wewnętrznego na określonym poziomie (temperatura, poziom glukozy we krwi, ilość wody w organizmie);</w:t>
      </w:r>
    </w:p>
    <w:p w:rsidR="007104F3" w:rsidRPr="008B6B87" w:rsidRDefault="007104F3" w:rsidP="007104F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zdrowie jako stan równowagi środowiska wewnętrznego organizmu oraz choroby jako zaburzenia homeostazy;</w:t>
      </w:r>
    </w:p>
    <w:p w:rsidR="007104F3" w:rsidRPr="008B6B87" w:rsidRDefault="007104F3" w:rsidP="007104F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informacje dołączane do leków oraz wyjaśnia, dlaczego nie należy bez wyraźnej potrzeby przyjmować leków ogólnodostępnych i suplementów;</w:t>
      </w:r>
    </w:p>
    <w:p w:rsidR="007104F3" w:rsidRPr="008B6B87" w:rsidRDefault="007104F3" w:rsidP="007104F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uzasadnia, że antybiotyki i inne leki należy stosować zgodnie z zaleceniem lekarza (dawka, godziny przyjmowania leku i długość kuracji).</w:t>
      </w:r>
    </w:p>
    <w:p w:rsidR="007104F3" w:rsidRPr="008B6B87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6B87">
        <w:rPr>
          <w:rFonts w:ascii="Times New Roman" w:hAnsi="Times New Roman" w:cs="Times New Roman"/>
          <w:b/>
        </w:rPr>
        <w:t xml:space="preserve">V. Genetyka.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Uczeń: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strukturę i rolę DNA;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wskazuje znaczenie struktury podwójnej helisy w procesie replikacji DNA; podaje znaczenie procesu replikacji DNA;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opisuje budowę chromosomu (chromatydy, centromer) i podaje liczbę chromosomów komórek człowieka oraz rozróżnia autosomy i chromosomy płci;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znaczenie biologiczne mitozy i mejozy, rozróżnia komórki haploidalne i diploidalne;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nowotwory jako skutek niekontrolowanych podziałów komórkowych oraz przedstawia czynniki sprzyjające ich rozwojowi (np. niewłaściwa dieta, niektóre używki, niewłaściwy tryb życia, promieniowanie UV, zanieczyszczenia środowiska);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przedstawia dziedziczenie </w:t>
      </w:r>
      <w:proofErr w:type="spellStart"/>
      <w:r w:rsidRPr="008B6B87">
        <w:rPr>
          <w:rFonts w:ascii="Times New Roman" w:hAnsi="Times New Roman" w:cs="Times New Roman"/>
        </w:rPr>
        <w:t>jednogenowe</w:t>
      </w:r>
      <w:proofErr w:type="spellEnd"/>
      <w:r w:rsidRPr="008B6B87">
        <w:rPr>
          <w:rFonts w:ascii="Times New Roman" w:hAnsi="Times New Roman" w:cs="Times New Roman"/>
        </w:rPr>
        <w:t xml:space="preserve">, posługując się podstawowymi pojęciami genetyki (fenotyp, genotyp, gen, </w:t>
      </w:r>
      <w:proofErr w:type="spellStart"/>
      <w:r w:rsidRPr="008B6B87">
        <w:rPr>
          <w:rFonts w:ascii="Times New Roman" w:hAnsi="Times New Roman" w:cs="Times New Roman"/>
        </w:rPr>
        <w:t>allel</w:t>
      </w:r>
      <w:proofErr w:type="spellEnd"/>
      <w:r w:rsidRPr="008B6B87">
        <w:rPr>
          <w:rFonts w:ascii="Times New Roman" w:hAnsi="Times New Roman" w:cs="Times New Roman"/>
        </w:rPr>
        <w:t>, homozygota, heterozygota, dominacja, recesywność);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dziedziczenie płci u człowieka;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przykłady chorób sprzężonych z płcią (hemofilia, daltonizm) i przedstawia ich dziedziczenie;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dziedziczenie grup krwi człowieka (układ AB0, czynnik Rh);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określa, czym jest mutacja oraz wymienia możliwe przyczyny ich występowania (mutacje spontaniczne i wywołane przez czynniki mutagenne) i podaje przykłady czynników mutagennych (promieniowanie UV, promieniowanie X, składniki dymu tytoniowego, toksyny grzybów pleśniowych, wirus HPV);</w:t>
      </w:r>
    </w:p>
    <w:p w:rsidR="007104F3" w:rsidRPr="008B6B87" w:rsidRDefault="007104F3" w:rsidP="007104F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przykłady chorób genetycznych człowieka warunkowanych mutacjami (</w:t>
      </w:r>
      <w:proofErr w:type="spellStart"/>
      <w:r w:rsidRPr="008B6B87">
        <w:rPr>
          <w:rFonts w:ascii="Times New Roman" w:hAnsi="Times New Roman" w:cs="Times New Roman"/>
        </w:rPr>
        <w:t>mukowiscydoza</w:t>
      </w:r>
      <w:proofErr w:type="spellEnd"/>
      <w:r w:rsidRPr="008B6B87">
        <w:rPr>
          <w:rFonts w:ascii="Times New Roman" w:hAnsi="Times New Roman" w:cs="Times New Roman"/>
        </w:rPr>
        <w:t xml:space="preserve">, </w:t>
      </w:r>
      <w:proofErr w:type="spellStart"/>
      <w:r w:rsidRPr="008B6B87">
        <w:rPr>
          <w:rFonts w:ascii="Times New Roman" w:hAnsi="Times New Roman" w:cs="Times New Roman"/>
        </w:rPr>
        <w:t>fenyloketonuria</w:t>
      </w:r>
      <w:proofErr w:type="spellEnd"/>
      <w:r w:rsidRPr="008B6B87">
        <w:rPr>
          <w:rFonts w:ascii="Times New Roman" w:hAnsi="Times New Roman" w:cs="Times New Roman"/>
        </w:rPr>
        <w:t>, zespół Downa).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04F3" w:rsidRPr="008B6B87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6B87">
        <w:rPr>
          <w:rFonts w:ascii="Times New Roman" w:hAnsi="Times New Roman" w:cs="Times New Roman"/>
          <w:b/>
        </w:rPr>
        <w:t xml:space="preserve">VI. Ewolucja życia.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istotę procesu ewolucji organizmów i przedstawia źródła wiedzy o jej przebiegu;</w:t>
      </w:r>
    </w:p>
    <w:p w:rsidR="007104F3" w:rsidRPr="008B6B87" w:rsidRDefault="007104F3" w:rsidP="007104F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wyjaśnia na przykładach, na czym polega dobór naturalny i sztuczny oraz przedstawia różnice między nimi;</w:t>
      </w:r>
    </w:p>
    <w:p w:rsidR="007104F3" w:rsidRPr="008B6B87" w:rsidRDefault="007104F3" w:rsidP="007104F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podobieństwa i różnice między człowiekiem a małpami człekokształtnymi jako wynik procesów ewolucyjnych.</w:t>
      </w:r>
    </w:p>
    <w:p w:rsidR="007104F3" w:rsidRPr="008B6B87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6B87">
        <w:rPr>
          <w:rFonts w:ascii="Times New Roman" w:hAnsi="Times New Roman" w:cs="Times New Roman"/>
          <w:b/>
        </w:rPr>
        <w:t xml:space="preserve">VII. Ekologia i ochrona środowiska.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wskazuje żywe i nieożywione elementy ekosystemu oraz wykazuje, że są one powiązane różnorodnymi zależnościami;</w:t>
      </w:r>
    </w:p>
    <w:p w:rsidR="007104F3" w:rsidRPr="008B6B87" w:rsidRDefault="007104F3" w:rsidP="007104F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opisuje cechy populacji (liczebność, zagęszczenie, rozrodczość, śmiertelność, struktura przestrzenna, wiekowa i płciowa) oraz dokonuje obserwacji liczebności, rozmieszczenia i zagęszczenia wybranego gatunku rośliny zielnej w terenie;</w:t>
      </w:r>
    </w:p>
    <w:p w:rsidR="007104F3" w:rsidRPr="008B6B87" w:rsidRDefault="007104F3" w:rsidP="007104F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oddziaływania antagonistyczne: konkurencję wewnątrzgatunkową i międzygatunkową, pasożytnictwo, drapieżnictwo i roślinożerność;</w:t>
      </w:r>
    </w:p>
    <w:p w:rsidR="007104F3" w:rsidRPr="008B6B87" w:rsidRDefault="007104F3" w:rsidP="007104F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lastRenderedPageBreak/>
        <w:t>analizuje oddziaływania nieantagonistyczne: mutualizm obligatoryjny (symbioza), mutualizm fakultatywny (</w:t>
      </w:r>
      <w:proofErr w:type="spellStart"/>
      <w:r w:rsidRPr="008B6B87">
        <w:rPr>
          <w:rFonts w:ascii="Times New Roman" w:hAnsi="Times New Roman" w:cs="Times New Roman"/>
        </w:rPr>
        <w:t>protokooperacja</w:t>
      </w:r>
      <w:proofErr w:type="spellEnd"/>
      <w:r w:rsidRPr="008B6B87">
        <w:rPr>
          <w:rFonts w:ascii="Times New Roman" w:hAnsi="Times New Roman" w:cs="Times New Roman"/>
        </w:rPr>
        <w:t>) i komensalizm;</w:t>
      </w:r>
    </w:p>
    <w:p w:rsidR="007104F3" w:rsidRPr="008B6B87" w:rsidRDefault="007104F3" w:rsidP="007104F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przedstawia strukturę troficzną ekosystemu, rozróżnia producentów, konsumentów (I i dalszych rzędów) i </w:t>
      </w:r>
      <w:proofErr w:type="spellStart"/>
      <w:r w:rsidRPr="008B6B87">
        <w:rPr>
          <w:rFonts w:ascii="Times New Roman" w:hAnsi="Times New Roman" w:cs="Times New Roman"/>
        </w:rPr>
        <w:t>destruentów</w:t>
      </w:r>
      <w:proofErr w:type="spellEnd"/>
      <w:r w:rsidRPr="008B6B87">
        <w:rPr>
          <w:rFonts w:ascii="Times New Roman" w:hAnsi="Times New Roman" w:cs="Times New Roman"/>
        </w:rPr>
        <w:t xml:space="preserve"> oraz przedstawia ich rolę w obiegu materii i przepływie energii przez ekosystem;</w:t>
      </w:r>
    </w:p>
    <w:p w:rsidR="007104F3" w:rsidRPr="008B6B87" w:rsidRDefault="007104F3" w:rsidP="007104F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zależności pokarmowe (łańcuchy pokarmowe i sieci troficzne), konstruuje proste łańcuchy pokarmowe (łańcuchy spasania) oraz analizuje przedstawione (w postaci schematu) sieci i łańcuchy pokarmowe;</w:t>
      </w:r>
    </w:p>
    <w:p w:rsidR="007104F3" w:rsidRPr="008B6B87" w:rsidRDefault="007104F3" w:rsidP="007104F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zakresy tolerancji organizmu na wybrane czynniki środowiska (temperatura, wilgotność, stężenie dwutlenku siarki w powietrzu);</w:t>
      </w:r>
    </w:p>
    <w:p w:rsidR="007104F3" w:rsidRPr="008B6B87" w:rsidRDefault="007104F3" w:rsidP="007104F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porosty jako organizmy wskaźnikowe (skala porostowa), ocenia stopień zanieczyszczenia powietrza tlenkami siarki, wykorzystując skalę porostową;</w:t>
      </w:r>
    </w:p>
    <w:p w:rsidR="007104F3" w:rsidRPr="008B6B87" w:rsidRDefault="007104F3" w:rsidP="007104F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odnawialne i nieodnawialne zasoby przyrody oraz propozycje racjonalnego gospodarowania tymi zasobami zgodnie z zasadą zrównoważonego rozwoju.</w:t>
      </w:r>
    </w:p>
    <w:p w:rsidR="007104F3" w:rsidRPr="008B6B87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6B87">
        <w:rPr>
          <w:rFonts w:ascii="Times New Roman" w:hAnsi="Times New Roman" w:cs="Times New Roman"/>
          <w:b/>
        </w:rPr>
        <w:t xml:space="preserve">VIII. Zagrożenia różnorodności biologicznej. 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104F3" w:rsidRPr="008B6B87" w:rsidRDefault="007104F3" w:rsidP="007104F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istotę różnorodności biologicznej;</w:t>
      </w:r>
    </w:p>
    <w:p w:rsidR="007104F3" w:rsidRPr="008B6B87" w:rsidRDefault="007104F3" w:rsidP="007104F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podaje przykłady gospodarczego użytkowania ekosystemów;</w:t>
      </w:r>
    </w:p>
    <w:p w:rsidR="007104F3" w:rsidRPr="008B6B87" w:rsidRDefault="007104F3" w:rsidP="007104F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analizuje wpływ człowieka na różnorodność biologiczną;</w:t>
      </w:r>
    </w:p>
    <w:p w:rsidR="007104F3" w:rsidRPr="008B6B87" w:rsidRDefault="007104F3" w:rsidP="007104F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uzasadnia konieczność ochrony różnorodności biologicznej;</w:t>
      </w:r>
    </w:p>
    <w:p w:rsidR="007104F3" w:rsidRDefault="007104F3" w:rsidP="007104F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przedstawia formy ochrony przyrody w Polsce oraz uzasadnia konieczność ich stosowania dla zachowania gatunków i ekosystemów.</w:t>
      </w: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04F3" w:rsidRPr="008B6B87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04F3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6B87">
        <w:rPr>
          <w:rFonts w:ascii="Times New Roman" w:hAnsi="Times New Roman" w:cs="Times New Roman"/>
          <w:b/>
        </w:rPr>
        <w:t>Warunki i sposób realizacji</w:t>
      </w:r>
    </w:p>
    <w:p w:rsidR="007104F3" w:rsidRPr="008B6B87" w:rsidRDefault="007104F3" w:rsidP="007104F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Proponuje się realizację treści i wymagań następująco:</w:t>
      </w:r>
    </w:p>
    <w:p w:rsidR="007104F3" w:rsidRPr="008B6B87" w:rsidRDefault="007104F3" w:rsidP="007104F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 klasach V dział I oraz część działu II (ust. 1–6),</w:t>
      </w:r>
    </w:p>
    <w:p w:rsidR="007104F3" w:rsidRPr="008B6B87" w:rsidRDefault="007104F3" w:rsidP="007104F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 klasach VI część działu II (dział II ust. 7),</w:t>
      </w:r>
    </w:p>
    <w:p w:rsidR="007104F3" w:rsidRPr="008B6B87" w:rsidRDefault="007104F3" w:rsidP="007104F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>w klasach VII działy III i IV,</w:t>
      </w:r>
    </w:p>
    <w:p w:rsidR="007104F3" w:rsidRPr="008B6B87" w:rsidRDefault="007104F3" w:rsidP="007104F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6B87">
        <w:rPr>
          <w:rFonts w:ascii="Times New Roman" w:hAnsi="Times New Roman" w:cs="Times New Roman"/>
        </w:rPr>
        <w:t xml:space="preserve">w klasach VIII działy </w:t>
      </w:r>
      <w:proofErr w:type="spellStart"/>
      <w:r w:rsidRPr="008B6B87">
        <w:rPr>
          <w:rFonts w:ascii="Times New Roman" w:hAnsi="Times New Roman" w:cs="Times New Roman"/>
        </w:rPr>
        <w:t>V–VIII</w:t>
      </w:r>
      <w:proofErr w:type="spellEnd"/>
      <w:r w:rsidRPr="008B6B87">
        <w:rPr>
          <w:rFonts w:ascii="Times New Roman" w:hAnsi="Times New Roman" w:cs="Times New Roman"/>
        </w:rPr>
        <w:t>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Przedstawione w podstawie programowej wymagania będą zrealizowane, jeśli wypełnione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zostaną opisane poniżej warunki ich realizacji.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Przedmiot biologia powinien służyć kształtowaniu postawy ciekawości poznawczej, poprzez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zachęcanie uczniów do stawiania pytań, formułowania problemów, krytycznego odnoszenia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się do różnych informacji, dostrzegania powiązań nauki z życiem codziennym oraz związku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między różnymi dziedzinami nauki. Nabyta przez ucznia wiedza (wiadomości i umiejętności)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powinna mieć zastosowanie w rozwiązywaniu bliskich mu problemów, a także służyć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rozwijaniu świadomości znaczenia biologii w różnych dziedzinach życia. Ważne jest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omawianie niektórych zagadnień, np. struktury DNA, czy mechanizmów ewolucji w świetle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istotnych odkryć naukowych.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Uczniowie szkoły podstawowej powinni zdobyć umiejętności umożliwiające podejmowanie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świadomych decyzji związanych ze zdrowiem własnym i innych ludzi. Realizacja zagadnień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dotyczących funkcjonowania organizmu człowieka powinna nierozerwalnie łączyć się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kształtowaniem u uczniów nawyków zdrowego stylu życia oraz dostarczeniem informacji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 różnych zagrożeniach zdrowia i możliwościach ich ograniczania.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procesie kształcenia istotne jest zaplanowanie cyklu obserwacji i doświadczeń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prowadzonych przez ucznia lub mały zespół uczniowski, samodzielnie oraz pod kierunkiem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nauczyciela. Ważne jest, aby doświadczenia i obserwacje były proste do wykonania, 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wymagały skomplikowanych urządzeń i drogich materiałów. Podczas planowania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przeprowadzania doświadczeń oraz obserwacji należy stworzyć warunki umożliwiające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uczniom zadawanie pytań weryfikowalnych metodami naukowymi, zbieranie danych,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analizowanie i prezentowanie danych, konstruowanie odpowiedzi na zadane pytania.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prawidłowym kształtowaniu umiejętności badawczych uczniów istotne jest, aby uczeń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umiał odróżnić doświadczenia od obserwacji oraz od pokazu będącego ilustracją omawianego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zjawiska, a także znał procedury badawcze. Dużą wagę należy przykładać do tego, by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prawidłowo kształtować umiejętność określania prób kontrolnych i badawczych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matematycznej analizy wyników. Większość doświadczeń powinna być przeprowadzona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bezpośrednio podczas zajęć lekcyjnych. Przykłady doświadczeń zawarto w wymaganiach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szczegółowych podstawy programowej. Rekomendowane jest, by w procesie dydaktycznym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były uwzględniane także inne obserwacje i doświadczenia, które wynikają z ciekawości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poznawczej uczniów.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ramach przedmiotu biologia powinny odbywać się zajęcia terenowe (umożliwiające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realizację treści z zakresu ekologii i różnorodności organizmów), wycieczki do ogrodu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botanicznego, ogrodu zoologicznego, do lasu, na łąkę lub pole. Podczas tych zajęć uczniowie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powinni obserwować i rozpoznawać rośliny, zwierzęta, grzyby typowe dla danego regionu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zjawiska zachodzące w określonym ekosystemie. Należy wskazać uczniom przykłady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widocznego w terenie procesu sukcesji ekologicznej, rozumianym jako następstwo biocenoz,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którego skutkiem jest wymiana (następstwo) gatunków roślin, zwierząt, grzybów czy innych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organizmów. Proces ten jest jednym z ważniejszych dla późniejszego zrozumienia istoty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ochrony różnorodności gatunkowej.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Praca uczniów w terenie powinna być ukierunkowana przez nauczyciela poprzez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wcześniejsze określenie zadania, które będzie realizowane podczas zajęć terenowych,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przygotowanie materiałów potrzebnych do jego realizacji, np. przyrządów, kart pracy,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ustalenie zakresu, sposobu zbierania i zapisu informacji. Zajęcia mogą być wzbogacone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wykorzystywaniem dedykowanych aplikacji oraz zasobów cyfrowych dostępnych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 </w:t>
      </w:r>
      <w:proofErr w:type="spellStart"/>
      <w:r w:rsidRPr="002B4073">
        <w:rPr>
          <w:rFonts w:ascii="Times New Roman" w:hAnsi="Times New Roman" w:cs="Times New Roman"/>
        </w:rPr>
        <w:t>internecie</w:t>
      </w:r>
      <w:proofErr w:type="spellEnd"/>
      <w:r w:rsidRPr="002B4073">
        <w:rPr>
          <w:rFonts w:ascii="Times New Roman" w:hAnsi="Times New Roman" w:cs="Times New Roman"/>
        </w:rPr>
        <w:t>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Zajęcia z biologii powinny być prowadzone we właściwie wyposażonej pracowni. Ważnym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elementem jej wyposażenia powinien być projektor multimedialny, tablica interaktywna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komputer z zestawem głośników i z dostępem do </w:t>
      </w:r>
      <w:proofErr w:type="spellStart"/>
      <w:r w:rsidRPr="002B4073">
        <w:rPr>
          <w:rFonts w:ascii="Times New Roman" w:hAnsi="Times New Roman" w:cs="Times New Roman"/>
        </w:rPr>
        <w:t>internetu</w:t>
      </w:r>
      <w:proofErr w:type="spellEnd"/>
      <w:r w:rsidRPr="002B4073">
        <w:rPr>
          <w:rFonts w:ascii="Times New Roman" w:hAnsi="Times New Roman" w:cs="Times New Roman"/>
        </w:rPr>
        <w:t>, a także odpowiednie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umeblowanie, w którym będzie można gromadzić sprzęt laboratoryjny oraz pomoce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dydaktyczne wykorzystywane w różnych okresach roku szkolnego. </w:t>
      </w:r>
      <w:proofErr w:type="spellStart"/>
      <w:r w:rsidRPr="002B4073">
        <w:rPr>
          <w:rFonts w:ascii="Times New Roman" w:hAnsi="Times New Roman" w:cs="Times New Roman"/>
        </w:rPr>
        <w:t>Istotone</w:t>
      </w:r>
      <w:proofErr w:type="spellEnd"/>
      <w:r w:rsidRPr="002B4073">
        <w:rPr>
          <w:rFonts w:ascii="Times New Roman" w:hAnsi="Times New Roman" w:cs="Times New Roman"/>
        </w:rPr>
        <w:t xml:space="preserve"> jest, aby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pracowni znajdował się sprzęt niezbędny do przeprowadzania wskazanych w podstawie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doświadczeń i obserwacji, tj. przyrządy pomiarowe, przyrządy optyczne, szkło laboratoryjne,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szkiełka mikroskopowe, odczynniki chemiczne, środki czystości, środki ochrony (fartuchy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rękawice ochronne, apteczka). Ważnymi pomocami dydaktycznymi w każdej pracowni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powinny być przewodniki roślin i zwierząt, proste klucze do oznaczania </w:t>
      </w:r>
      <w:r w:rsidRPr="002B4073">
        <w:rPr>
          <w:rFonts w:ascii="Times New Roman" w:hAnsi="Times New Roman" w:cs="Times New Roman"/>
        </w:rPr>
        <w:lastRenderedPageBreak/>
        <w:t>organizmów, atlasy,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preparaty mikroskopowe (</w:t>
      </w:r>
      <w:proofErr w:type="spellStart"/>
      <w:r w:rsidRPr="002B4073">
        <w:rPr>
          <w:rFonts w:ascii="Times New Roman" w:hAnsi="Times New Roman" w:cs="Times New Roman"/>
        </w:rPr>
        <w:t>protisty</w:t>
      </w:r>
      <w:proofErr w:type="spellEnd"/>
      <w:r w:rsidRPr="002B4073">
        <w:rPr>
          <w:rFonts w:ascii="Times New Roman" w:hAnsi="Times New Roman" w:cs="Times New Roman"/>
        </w:rPr>
        <w:t>, tkanki roślinne, tkanki zwierzęce), modele obrazujące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wybrane elementy budowy organizmu człowieka (np. model szkieletu, model oka, model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ucha, model klatki piersiowej).</w:t>
      </w:r>
    </w:p>
    <w:p w:rsidR="007104F3" w:rsidRPr="002B4073" w:rsidRDefault="007104F3" w:rsidP="007104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Ważne jest także wykorzystywanie podczas zajęć różnorodnych materiałów źródłowych,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tj. zdjęć, filmów, foliogramów, plansz poglądowych, prostych tekstów popularnonaukowych,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danych, będących wynikiem badań naukowych, prezentacji multimedialnych, animacji,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zasobów cyfrowych dostępnych lokalnie oraz w sieci.</w:t>
      </w:r>
    </w:p>
    <w:p w:rsidR="007104F3" w:rsidRDefault="007104F3"/>
    <w:sectPr w:rsidR="007104F3" w:rsidSect="00770EAB">
      <w:pgSz w:w="11906" w:h="16838"/>
      <w:pgMar w:top="851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EBB"/>
    <w:multiLevelType w:val="hybridMultilevel"/>
    <w:tmpl w:val="298C2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5685"/>
    <w:multiLevelType w:val="hybridMultilevel"/>
    <w:tmpl w:val="2FD2E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2E32"/>
    <w:multiLevelType w:val="hybridMultilevel"/>
    <w:tmpl w:val="E138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C46BC"/>
    <w:multiLevelType w:val="hybridMultilevel"/>
    <w:tmpl w:val="6EDAF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632F"/>
    <w:multiLevelType w:val="hybridMultilevel"/>
    <w:tmpl w:val="4920A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7232F"/>
    <w:multiLevelType w:val="hybridMultilevel"/>
    <w:tmpl w:val="85CA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A3BAC"/>
    <w:multiLevelType w:val="hybridMultilevel"/>
    <w:tmpl w:val="958EE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06ED7"/>
    <w:multiLevelType w:val="hybridMultilevel"/>
    <w:tmpl w:val="EAF8A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E3AAA"/>
    <w:multiLevelType w:val="hybridMultilevel"/>
    <w:tmpl w:val="35324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062E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AFE"/>
    <w:multiLevelType w:val="hybridMultilevel"/>
    <w:tmpl w:val="C086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E406E"/>
    <w:multiLevelType w:val="hybridMultilevel"/>
    <w:tmpl w:val="41C69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56D05"/>
    <w:multiLevelType w:val="hybridMultilevel"/>
    <w:tmpl w:val="77CE8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D08D1"/>
    <w:multiLevelType w:val="hybridMultilevel"/>
    <w:tmpl w:val="48FC3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922A4"/>
    <w:multiLevelType w:val="hybridMultilevel"/>
    <w:tmpl w:val="7AD60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D6851"/>
    <w:multiLevelType w:val="hybridMultilevel"/>
    <w:tmpl w:val="C1D20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04A1D"/>
    <w:multiLevelType w:val="hybridMultilevel"/>
    <w:tmpl w:val="FF0C2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42042"/>
    <w:multiLevelType w:val="hybridMultilevel"/>
    <w:tmpl w:val="28824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C122E"/>
    <w:multiLevelType w:val="hybridMultilevel"/>
    <w:tmpl w:val="C9DCB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705D8"/>
    <w:multiLevelType w:val="hybridMultilevel"/>
    <w:tmpl w:val="7478A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A08BB"/>
    <w:multiLevelType w:val="hybridMultilevel"/>
    <w:tmpl w:val="15EAF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D8E0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B4DAD"/>
    <w:multiLevelType w:val="hybridMultilevel"/>
    <w:tmpl w:val="4E78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454F5"/>
    <w:multiLevelType w:val="hybridMultilevel"/>
    <w:tmpl w:val="60786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A7D7E"/>
    <w:multiLevelType w:val="hybridMultilevel"/>
    <w:tmpl w:val="64FCA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46083"/>
    <w:multiLevelType w:val="hybridMultilevel"/>
    <w:tmpl w:val="7BDC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E13E2"/>
    <w:multiLevelType w:val="hybridMultilevel"/>
    <w:tmpl w:val="48DCA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91C7B"/>
    <w:multiLevelType w:val="hybridMultilevel"/>
    <w:tmpl w:val="9EDCC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61606"/>
    <w:multiLevelType w:val="hybridMultilevel"/>
    <w:tmpl w:val="A7A4D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A5B0F"/>
    <w:multiLevelType w:val="hybridMultilevel"/>
    <w:tmpl w:val="30D6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A74F4"/>
    <w:multiLevelType w:val="hybridMultilevel"/>
    <w:tmpl w:val="7DD26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91234"/>
    <w:multiLevelType w:val="hybridMultilevel"/>
    <w:tmpl w:val="92449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5"/>
  </w:num>
  <w:num w:numId="5">
    <w:abstractNumId w:val="27"/>
  </w:num>
  <w:num w:numId="6">
    <w:abstractNumId w:val="20"/>
  </w:num>
  <w:num w:numId="7">
    <w:abstractNumId w:val="10"/>
  </w:num>
  <w:num w:numId="8">
    <w:abstractNumId w:val="17"/>
  </w:num>
  <w:num w:numId="9">
    <w:abstractNumId w:val="21"/>
  </w:num>
  <w:num w:numId="10">
    <w:abstractNumId w:val="8"/>
  </w:num>
  <w:num w:numId="11">
    <w:abstractNumId w:val="7"/>
  </w:num>
  <w:num w:numId="12">
    <w:abstractNumId w:val="19"/>
  </w:num>
  <w:num w:numId="13">
    <w:abstractNumId w:val="14"/>
  </w:num>
  <w:num w:numId="14">
    <w:abstractNumId w:val="2"/>
  </w:num>
  <w:num w:numId="15">
    <w:abstractNumId w:val="15"/>
  </w:num>
  <w:num w:numId="16">
    <w:abstractNumId w:val="3"/>
  </w:num>
  <w:num w:numId="17">
    <w:abstractNumId w:val="23"/>
  </w:num>
  <w:num w:numId="18">
    <w:abstractNumId w:val="29"/>
  </w:num>
  <w:num w:numId="19">
    <w:abstractNumId w:val="22"/>
  </w:num>
  <w:num w:numId="20">
    <w:abstractNumId w:val="24"/>
  </w:num>
  <w:num w:numId="21">
    <w:abstractNumId w:val="16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28"/>
  </w:num>
  <w:num w:numId="27">
    <w:abstractNumId w:val="6"/>
  </w:num>
  <w:num w:numId="28">
    <w:abstractNumId w:val="26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EAB"/>
    <w:rsid w:val="007104F3"/>
    <w:rsid w:val="00770EAB"/>
    <w:rsid w:val="00EB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4540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2017-05-28T09:13:00Z</dcterms:created>
  <dcterms:modified xsi:type="dcterms:W3CDTF">2017-05-28T09:36:00Z</dcterms:modified>
</cp:coreProperties>
</file>